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70226496" w:displacedByCustomXml="next"/>
    <w:bookmarkStart w:id="1" w:name="_Toc136809022" w:displacedByCustomXml="next"/>
    <w:bookmarkStart w:id="2" w:name="_Toc169189230" w:displacedByCustomXml="next"/>
    <w:sdt>
      <w:sdtPr>
        <w:rPr>
          <w:rFonts w:asciiTheme="minorHAnsi" w:eastAsiaTheme="minorHAnsi" w:hAnsiTheme="minorHAnsi" w:cstheme="minorBidi"/>
          <w:b w:val="0"/>
          <w:bCs/>
          <w:color w:val="auto"/>
          <w:kern w:val="2"/>
          <w:sz w:val="24"/>
          <w:szCs w:val="24"/>
          <w14:ligatures w14:val="standardContextual"/>
        </w:rPr>
        <w:id w:val="1430935346"/>
        <w:docPartObj>
          <w:docPartGallery w:val="Table of Contents"/>
          <w:docPartUnique/>
        </w:docPartObj>
      </w:sdtPr>
      <w:sdtEndPr>
        <w:rPr>
          <w:rFonts w:ascii="Arial" w:hAnsi="Arial"/>
          <w:bCs w:val="0"/>
          <w:noProof/>
          <w:sz w:val="20"/>
        </w:rPr>
      </w:sdtEndPr>
      <w:sdtContent>
        <w:p w14:paraId="1A1578E6" w14:textId="77777777" w:rsidR="00937EE8" w:rsidRPr="00F13278" w:rsidRDefault="00937EE8" w:rsidP="00937EE8">
          <w:pPr>
            <w:pStyle w:val="MaintitleCReDo"/>
            <w:spacing w:after="120" w:line="276" w:lineRule="auto"/>
            <w:rPr>
              <w:bCs/>
            </w:rPr>
          </w:pPr>
          <w:r w:rsidRPr="00F13278">
            <w:t>Table of Contents</w:t>
          </w:r>
          <w:bookmarkEnd w:id="1"/>
          <w:bookmarkEnd w:id="0"/>
        </w:p>
        <w:p w14:paraId="6A73CD36" w14:textId="492C8DE1" w:rsidR="00C674D2" w:rsidRDefault="00937EE8">
          <w:pPr>
            <w:pStyle w:val="TOC2"/>
            <w:rPr>
              <w:rFonts w:eastAsiaTheme="minorEastAsia" w:cstheme="minorBidi"/>
              <w:b w:val="0"/>
              <w:smallCaps w:val="0"/>
              <w:noProof/>
              <w:sz w:val="24"/>
              <w:szCs w:val="24"/>
              <w:lang w:eastAsia="en-GB"/>
            </w:rPr>
          </w:pPr>
          <w:r>
            <w:rPr>
              <w:rFonts w:ascii="Akkurat LL Light" w:hAnsi="Akkurat LL Light" w:cs="Akkurat LL Light"/>
              <w:bCs/>
              <w:sz w:val="22"/>
              <w:szCs w:val="22"/>
            </w:rPr>
            <w:fldChar w:fldCharType="begin"/>
          </w:r>
          <w:r>
            <w:rPr>
              <w:rFonts w:ascii="Akkurat LL Light" w:hAnsi="Akkurat LL Light" w:cs="Akkurat LL Light"/>
              <w:bCs/>
              <w:sz w:val="22"/>
              <w:szCs w:val="22"/>
            </w:rPr>
            <w:instrText xml:space="preserve"> TOC \o "1-3" \f \h \z </w:instrText>
          </w:r>
          <w:r>
            <w:rPr>
              <w:rFonts w:ascii="Akkurat LL Light" w:hAnsi="Akkurat LL Light" w:cs="Akkurat LL Light"/>
              <w:bCs/>
              <w:sz w:val="22"/>
              <w:szCs w:val="22"/>
            </w:rPr>
            <w:fldChar w:fldCharType="separate"/>
          </w:r>
          <w:hyperlink w:anchor="_Toc170226496" w:history="1">
            <w:r w:rsidR="00C674D2" w:rsidRPr="007C2941">
              <w:rPr>
                <w:rStyle w:val="Hyperlink"/>
                <w:noProof/>
              </w:rPr>
              <w:t>Table of Contents</w:t>
            </w:r>
            <w:r w:rsidR="00C674D2">
              <w:rPr>
                <w:noProof/>
                <w:webHidden/>
              </w:rPr>
              <w:tab/>
            </w:r>
            <w:r w:rsidR="00C674D2">
              <w:rPr>
                <w:noProof/>
                <w:webHidden/>
              </w:rPr>
              <w:fldChar w:fldCharType="begin"/>
            </w:r>
            <w:r w:rsidR="00C674D2">
              <w:rPr>
                <w:noProof/>
                <w:webHidden/>
              </w:rPr>
              <w:instrText xml:space="preserve"> PAGEREF _Toc170226496 \h </w:instrText>
            </w:r>
            <w:r w:rsidR="00C674D2">
              <w:rPr>
                <w:noProof/>
                <w:webHidden/>
              </w:rPr>
            </w:r>
            <w:r w:rsidR="00C674D2">
              <w:rPr>
                <w:noProof/>
                <w:webHidden/>
              </w:rPr>
              <w:fldChar w:fldCharType="separate"/>
            </w:r>
            <w:r w:rsidR="00C674D2">
              <w:rPr>
                <w:noProof/>
                <w:webHidden/>
              </w:rPr>
              <w:t>1</w:t>
            </w:r>
            <w:r w:rsidR="00C674D2">
              <w:rPr>
                <w:noProof/>
                <w:webHidden/>
              </w:rPr>
              <w:fldChar w:fldCharType="end"/>
            </w:r>
          </w:hyperlink>
        </w:p>
        <w:p w14:paraId="779476BE" w14:textId="328BBB00" w:rsidR="00C674D2" w:rsidRDefault="00C674D2">
          <w:pPr>
            <w:pStyle w:val="TOC2"/>
            <w:tabs>
              <w:tab w:val="left" w:pos="720"/>
            </w:tabs>
            <w:rPr>
              <w:rFonts w:eastAsiaTheme="minorEastAsia" w:cstheme="minorBidi"/>
              <w:b w:val="0"/>
              <w:smallCaps w:val="0"/>
              <w:noProof/>
              <w:sz w:val="24"/>
              <w:szCs w:val="24"/>
              <w:lang w:eastAsia="en-GB"/>
            </w:rPr>
          </w:pPr>
          <w:hyperlink w:anchor="_Toc170226497" w:history="1">
            <w:r w:rsidRPr="007C2941">
              <w:rPr>
                <w:rStyle w:val="Hyperlink"/>
                <w:noProof/>
              </w:rPr>
              <w:t>1.</w:t>
            </w:r>
            <w:r>
              <w:rPr>
                <w:rFonts w:eastAsiaTheme="minorEastAsia" w:cstheme="minorBidi"/>
                <w:b w:val="0"/>
                <w:smallCaps w:val="0"/>
                <w:noProof/>
                <w:sz w:val="24"/>
                <w:szCs w:val="24"/>
                <w:lang w:eastAsia="en-GB"/>
              </w:rPr>
              <w:tab/>
            </w:r>
            <w:r w:rsidRPr="007C2941">
              <w:rPr>
                <w:rStyle w:val="Hyperlink"/>
                <w:noProof/>
              </w:rPr>
              <w:t>Purpose and scope of this document</w:t>
            </w:r>
            <w:r>
              <w:rPr>
                <w:noProof/>
                <w:webHidden/>
              </w:rPr>
              <w:tab/>
            </w:r>
            <w:r>
              <w:rPr>
                <w:noProof/>
                <w:webHidden/>
              </w:rPr>
              <w:fldChar w:fldCharType="begin"/>
            </w:r>
            <w:r>
              <w:rPr>
                <w:noProof/>
                <w:webHidden/>
              </w:rPr>
              <w:instrText xml:space="preserve"> PAGEREF _Toc170226497 \h </w:instrText>
            </w:r>
            <w:r>
              <w:rPr>
                <w:noProof/>
                <w:webHidden/>
              </w:rPr>
            </w:r>
            <w:r>
              <w:rPr>
                <w:noProof/>
                <w:webHidden/>
              </w:rPr>
              <w:fldChar w:fldCharType="separate"/>
            </w:r>
            <w:r>
              <w:rPr>
                <w:noProof/>
                <w:webHidden/>
              </w:rPr>
              <w:t>1</w:t>
            </w:r>
            <w:r>
              <w:rPr>
                <w:noProof/>
                <w:webHidden/>
              </w:rPr>
              <w:fldChar w:fldCharType="end"/>
            </w:r>
          </w:hyperlink>
        </w:p>
        <w:p w14:paraId="159C46F8" w14:textId="397A273E" w:rsidR="00C674D2" w:rsidRDefault="00C674D2">
          <w:pPr>
            <w:pStyle w:val="TOC2"/>
            <w:tabs>
              <w:tab w:val="left" w:pos="720"/>
            </w:tabs>
            <w:rPr>
              <w:rFonts w:eastAsiaTheme="minorEastAsia" w:cstheme="minorBidi"/>
              <w:b w:val="0"/>
              <w:smallCaps w:val="0"/>
              <w:noProof/>
              <w:sz w:val="24"/>
              <w:szCs w:val="24"/>
              <w:lang w:eastAsia="en-GB"/>
            </w:rPr>
          </w:pPr>
          <w:hyperlink w:anchor="_Toc170226498" w:history="1">
            <w:r w:rsidRPr="007C2941">
              <w:rPr>
                <w:rStyle w:val="Hyperlink"/>
                <w:noProof/>
              </w:rPr>
              <w:t>2.</w:t>
            </w:r>
            <w:r>
              <w:rPr>
                <w:rFonts w:eastAsiaTheme="minorEastAsia" w:cstheme="minorBidi"/>
                <w:b w:val="0"/>
                <w:smallCaps w:val="0"/>
                <w:noProof/>
                <w:sz w:val="24"/>
                <w:szCs w:val="24"/>
                <w:lang w:eastAsia="en-GB"/>
              </w:rPr>
              <w:tab/>
            </w:r>
            <w:r w:rsidRPr="007C2941">
              <w:rPr>
                <w:rStyle w:val="Hyperlink"/>
                <w:noProof/>
              </w:rPr>
              <w:t>Asset model outputs</w:t>
            </w:r>
            <w:r>
              <w:rPr>
                <w:noProof/>
                <w:webHidden/>
              </w:rPr>
              <w:tab/>
            </w:r>
            <w:r>
              <w:rPr>
                <w:noProof/>
                <w:webHidden/>
              </w:rPr>
              <w:fldChar w:fldCharType="begin"/>
            </w:r>
            <w:r>
              <w:rPr>
                <w:noProof/>
                <w:webHidden/>
              </w:rPr>
              <w:instrText xml:space="preserve"> PAGEREF _Toc170226498 \h </w:instrText>
            </w:r>
            <w:r>
              <w:rPr>
                <w:noProof/>
                <w:webHidden/>
              </w:rPr>
            </w:r>
            <w:r>
              <w:rPr>
                <w:noProof/>
                <w:webHidden/>
              </w:rPr>
              <w:fldChar w:fldCharType="separate"/>
            </w:r>
            <w:r>
              <w:rPr>
                <w:noProof/>
                <w:webHidden/>
              </w:rPr>
              <w:t>2</w:t>
            </w:r>
            <w:r>
              <w:rPr>
                <w:noProof/>
                <w:webHidden/>
              </w:rPr>
              <w:fldChar w:fldCharType="end"/>
            </w:r>
          </w:hyperlink>
        </w:p>
        <w:p w14:paraId="275B59F5" w14:textId="25FB19AA" w:rsidR="00C674D2" w:rsidRDefault="00C674D2">
          <w:pPr>
            <w:pStyle w:val="TOC3"/>
            <w:rPr>
              <w:rFonts w:eastAsiaTheme="minorEastAsia" w:cstheme="minorBidi"/>
              <w:i w:val="0"/>
              <w:iCs w:val="0"/>
              <w:noProof/>
              <w:sz w:val="24"/>
              <w:szCs w:val="24"/>
              <w:lang w:eastAsia="en-GB"/>
            </w:rPr>
          </w:pPr>
          <w:hyperlink w:anchor="_Toc170226499" w:history="1">
            <w:r w:rsidRPr="007C2941">
              <w:rPr>
                <w:rStyle w:val="Hyperlink"/>
                <w:noProof/>
              </w:rPr>
              <w:t>2.1.</w:t>
            </w:r>
            <w:r>
              <w:rPr>
                <w:rFonts w:eastAsiaTheme="minorEastAsia" w:cstheme="minorBidi"/>
                <w:i w:val="0"/>
                <w:iCs w:val="0"/>
                <w:noProof/>
                <w:sz w:val="24"/>
                <w:szCs w:val="24"/>
                <w:lang w:eastAsia="en-GB"/>
              </w:rPr>
              <w:tab/>
            </w:r>
            <w:r w:rsidRPr="007C2941">
              <w:rPr>
                <w:rStyle w:val="Hyperlink"/>
                <w:noProof/>
              </w:rPr>
              <w:t>Motor</w:t>
            </w:r>
            <w:r>
              <w:rPr>
                <w:noProof/>
                <w:webHidden/>
              </w:rPr>
              <w:tab/>
            </w:r>
            <w:r>
              <w:rPr>
                <w:noProof/>
                <w:webHidden/>
              </w:rPr>
              <w:fldChar w:fldCharType="begin"/>
            </w:r>
            <w:r>
              <w:rPr>
                <w:noProof/>
                <w:webHidden/>
              </w:rPr>
              <w:instrText xml:space="preserve"> PAGEREF _Toc170226499 \h </w:instrText>
            </w:r>
            <w:r>
              <w:rPr>
                <w:noProof/>
                <w:webHidden/>
              </w:rPr>
            </w:r>
            <w:r>
              <w:rPr>
                <w:noProof/>
                <w:webHidden/>
              </w:rPr>
              <w:fldChar w:fldCharType="separate"/>
            </w:r>
            <w:r>
              <w:rPr>
                <w:noProof/>
                <w:webHidden/>
              </w:rPr>
              <w:t>2</w:t>
            </w:r>
            <w:r>
              <w:rPr>
                <w:noProof/>
                <w:webHidden/>
              </w:rPr>
              <w:fldChar w:fldCharType="end"/>
            </w:r>
          </w:hyperlink>
        </w:p>
        <w:p w14:paraId="7696D8E1" w14:textId="46289FC5" w:rsidR="00C674D2" w:rsidRDefault="00C674D2">
          <w:pPr>
            <w:pStyle w:val="TOC3"/>
            <w:rPr>
              <w:rFonts w:eastAsiaTheme="minorEastAsia" w:cstheme="minorBidi"/>
              <w:i w:val="0"/>
              <w:iCs w:val="0"/>
              <w:noProof/>
              <w:sz w:val="24"/>
              <w:szCs w:val="24"/>
              <w:lang w:eastAsia="en-GB"/>
            </w:rPr>
          </w:pPr>
          <w:hyperlink w:anchor="_Toc170226500" w:history="1">
            <w:r w:rsidRPr="007C2941">
              <w:rPr>
                <w:rStyle w:val="Hyperlink"/>
                <w:noProof/>
              </w:rPr>
              <w:t>2.2.</w:t>
            </w:r>
            <w:r>
              <w:rPr>
                <w:rFonts w:eastAsiaTheme="minorEastAsia" w:cstheme="minorBidi"/>
                <w:i w:val="0"/>
                <w:iCs w:val="0"/>
                <w:noProof/>
                <w:sz w:val="24"/>
                <w:szCs w:val="24"/>
                <w:lang w:eastAsia="en-GB"/>
              </w:rPr>
              <w:tab/>
            </w:r>
            <w:r w:rsidRPr="007C2941">
              <w:rPr>
                <w:rStyle w:val="Hyperlink"/>
                <w:noProof/>
              </w:rPr>
              <w:t>Process control electronics (or electrics)</w:t>
            </w:r>
            <w:r>
              <w:rPr>
                <w:noProof/>
                <w:webHidden/>
              </w:rPr>
              <w:tab/>
            </w:r>
            <w:r>
              <w:rPr>
                <w:noProof/>
                <w:webHidden/>
              </w:rPr>
              <w:fldChar w:fldCharType="begin"/>
            </w:r>
            <w:r>
              <w:rPr>
                <w:noProof/>
                <w:webHidden/>
              </w:rPr>
              <w:instrText xml:space="preserve"> PAGEREF _Toc170226500 \h </w:instrText>
            </w:r>
            <w:r>
              <w:rPr>
                <w:noProof/>
                <w:webHidden/>
              </w:rPr>
            </w:r>
            <w:r>
              <w:rPr>
                <w:noProof/>
                <w:webHidden/>
              </w:rPr>
              <w:fldChar w:fldCharType="separate"/>
            </w:r>
            <w:r>
              <w:rPr>
                <w:noProof/>
                <w:webHidden/>
              </w:rPr>
              <w:t>2</w:t>
            </w:r>
            <w:r>
              <w:rPr>
                <w:noProof/>
                <w:webHidden/>
              </w:rPr>
              <w:fldChar w:fldCharType="end"/>
            </w:r>
          </w:hyperlink>
        </w:p>
        <w:p w14:paraId="140B1784" w14:textId="6CBDBA47" w:rsidR="00C674D2" w:rsidRDefault="00C674D2">
          <w:pPr>
            <w:pStyle w:val="TOC3"/>
            <w:rPr>
              <w:rFonts w:eastAsiaTheme="minorEastAsia" w:cstheme="minorBidi"/>
              <w:i w:val="0"/>
              <w:iCs w:val="0"/>
              <w:noProof/>
              <w:sz w:val="24"/>
              <w:szCs w:val="24"/>
              <w:lang w:eastAsia="en-GB"/>
            </w:rPr>
          </w:pPr>
          <w:hyperlink w:anchor="_Toc170226501" w:history="1">
            <w:r w:rsidRPr="007C2941">
              <w:rPr>
                <w:rStyle w:val="Hyperlink"/>
                <w:noProof/>
              </w:rPr>
              <w:t>2.3.</w:t>
            </w:r>
            <w:r>
              <w:rPr>
                <w:rFonts w:eastAsiaTheme="minorEastAsia" w:cstheme="minorBidi"/>
                <w:i w:val="0"/>
                <w:iCs w:val="0"/>
                <w:noProof/>
                <w:sz w:val="24"/>
                <w:szCs w:val="24"/>
                <w:lang w:eastAsia="en-GB"/>
              </w:rPr>
              <w:tab/>
            </w:r>
            <w:r w:rsidRPr="007C2941">
              <w:rPr>
                <w:rStyle w:val="Hyperlink"/>
                <w:noProof/>
              </w:rPr>
              <w:t>Stand-by generator</w:t>
            </w:r>
            <w:r>
              <w:rPr>
                <w:noProof/>
                <w:webHidden/>
              </w:rPr>
              <w:tab/>
            </w:r>
            <w:r>
              <w:rPr>
                <w:noProof/>
                <w:webHidden/>
              </w:rPr>
              <w:fldChar w:fldCharType="begin"/>
            </w:r>
            <w:r>
              <w:rPr>
                <w:noProof/>
                <w:webHidden/>
              </w:rPr>
              <w:instrText xml:space="preserve"> PAGEREF _Toc170226501 \h </w:instrText>
            </w:r>
            <w:r>
              <w:rPr>
                <w:noProof/>
                <w:webHidden/>
              </w:rPr>
            </w:r>
            <w:r>
              <w:rPr>
                <w:noProof/>
                <w:webHidden/>
              </w:rPr>
              <w:fldChar w:fldCharType="separate"/>
            </w:r>
            <w:r>
              <w:rPr>
                <w:noProof/>
                <w:webHidden/>
              </w:rPr>
              <w:t>2</w:t>
            </w:r>
            <w:r>
              <w:rPr>
                <w:noProof/>
                <w:webHidden/>
              </w:rPr>
              <w:fldChar w:fldCharType="end"/>
            </w:r>
          </w:hyperlink>
        </w:p>
        <w:p w14:paraId="0891EC76" w14:textId="40634A8B" w:rsidR="00C674D2" w:rsidRDefault="00C674D2">
          <w:pPr>
            <w:pStyle w:val="TOC3"/>
            <w:rPr>
              <w:rFonts w:eastAsiaTheme="minorEastAsia" w:cstheme="minorBidi"/>
              <w:i w:val="0"/>
              <w:iCs w:val="0"/>
              <w:noProof/>
              <w:sz w:val="24"/>
              <w:szCs w:val="24"/>
              <w:lang w:eastAsia="en-GB"/>
            </w:rPr>
          </w:pPr>
          <w:hyperlink w:anchor="_Toc170226502" w:history="1">
            <w:r w:rsidRPr="007C2941">
              <w:rPr>
                <w:rStyle w:val="Hyperlink"/>
                <w:noProof/>
              </w:rPr>
              <w:t>2.4.</w:t>
            </w:r>
            <w:r>
              <w:rPr>
                <w:rFonts w:eastAsiaTheme="minorEastAsia" w:cstheme="minorBidi"/>
                <w:i w:val="0"/>
                <w:iCs w:val="0"/>
                <w:noProof/>
                <w:sz w:val="24"/>
                <w:szCs w:val="24"/>
                <w:lang w:eastAsia="en-GB"/>
              </w:rPr>
              <w:tab/>
            </w:r>
            <w:r w:rsidRPr="007C2941">
              <w:rPr>
                <w:rStyle w:val="Hyperlink"/>
                <w:noProof/>
              </w:rPr>
              <w:t>Biological impact in aeration</w:t>
            </w:r>
            <w:r>
              <w:rPr>
                <w:noProof/>
                <w:webHidden/>
              </w:rPr>
              <w:tab/>
            </w:r>
            <w:r>
              <w:rPr>
                <w:noProof/>
                <w:webHidden/>
              </w:rPr>
              <w:fldChar w:fldCharType="begin"/>
            </w:r>
            <w:r>
              <w:rPr>
                <w:noProof/>
                <w:webHidden/>
              </w:rPr>
              <w:instrText xml:space="preserve"> PAGEREF _Toc170226502 \h </w:instrText>
            </w:r>
            <w:r>
              <w:rPr>
                <w:noProof/>
                <w:webHidden/>
              </w:rPr>
            </w:r>
            <w:r>
              <w:rPr>
                <w:noProof/>
                <w:webHidden/>
              </w:rPr>
              <w:fldChar w:fldCharType="separate"/>
            </w:r>
            <w:r>
              <w:rPr>
                <w:noProof/>
                <w:webHidden/>
              </w:rPr>
              <w:t>2</w:t>
            </w:r>
            <w:r>
              <w:rPr>
                <w:noProof/>
                <w:webHidden/>
              </w:rPr>
              <w:fldChar w:fldCharType="end"/>
            </w:r>
          </w:hyperlink>
        </w:p>
        <w:p w14:paraId="6129259C" w14:textId="45CEE557" w:rsidR="00C674D2" w:rsidRDefault="00C674D2">
          <w:pPr>
            <w:pStyle w:val="TOC3"/>
            <w:rPr>
              <w:rFonts w:eastAsiaTheme="minorEastAsia" w:cstheme="minorBidi"/>
              <w:i w:val="0"/>
              <w:iCs w:val="0"/>
              <w:noProof/>
              <w:sz w:val="24"/>
              <w:szCs w:val="24"/>
              <w:lang w:eastAsia="en-GB"/>
            </w:rPr>
          </w:pPr>
          <w:hyperlink w:anchor="_Toc170226503" w:history="1">
            <w:r w:rsidRPr="007C2941">
              <w:rPr>
                <w:rStyle w:val="Hyperlink"/>
                <w:noProof/>
              </w:rPr>
              <w:t>2.5.</w:t>
            </w:r>
            <w:r>
              <w:rPr>
                <w:rFonts w:eastAsiaTheme="minorEastAsia" w:cstheme="minorBidi"/>
                <w:i w:val="0"/>
                <w:iCs w:val="0"/>
                <w:noProof/>
                <w:sz w:val="24"/>
                <w:szCs w:val="24"/>
                <w:lang w:eastAsia="en-GB"/>
              </w:rPr>
              <w:tab/>
            </w:r>
            <w:r w:rsidRPr="007C2941">
              <w:rPr>
                <w:rStyle w:val="Hyperlink"/>
                <w:noProof/>
              </w:rPr>
              <w:t>Biological impact in final settlement</w:t>
            </w:r>
            <w:r>
              <w:rPr>
                <w:noProof/>
                <w:webHidden/>
              </w:rPr>
              <w:tab/>
            </w:r>
            <w:r>
              <w:rPr>
                <w:noProof/>
                <w:webHidden/>
              </w:rPr>
              <w:fldChar w:fldCharType="begin"/>
            </w:r>
            <w:r>
              <w:rPr>
                <w:noProof/>
                <w:webHidden/>
              </w:rPr>
              <w:instrText xml:space="preserve"> PAGEREF _Toc170226503 \h </w:instrText>
            </w:r>
            <w:r>
              <w:rPr>
                <w:noProof/>
                <w:webHidden/>
              </w:rPr>
            </w:r>
            <w:r>
              <w:rPr>
                <w:noProof/>
                <w:webHidden/>
              </w:rPr>
              <w:fldChar w:fldCharType="separate"/>
            </w:r>
            <w:r>
              <w:rPr>
                <w:noProof/>
                <w:webHidden/>
              </w:rPr>
              <w:t>2</w:t>
            </w:r>
            <w:r>
              <w:rPr>
                <w:noProof/>
                <w:webHidden/>
              </w:rPr>
              <w:fldChar w:fldCharType="end"/>
            </w:r>
          </w:hyperlink>
        </w:p>
        <w:p w14:paraId="0294BB1A" w14:textId="12288208" w:rsidR="00C674D2" w:rsidRDefault="00C674D2">
          <w:pPr>
            <w:pStyle w:val="TOC3"/>
            <w:rPr>
              <w:rFonts w:eastAsiaTheme="minorEastAsia" w:cstheme="minorBidi"/>
              <w:i w:val="0"/>
              <w:iCs w:val="0"/>
              <w:noProof/>
              <w:sz w:val="24"/>
              <w:szCs w:val="24"/>
              <w:lang w:eastAsia="en-GB"/>
            </w:rPr>
          </w:pPr>
          <w:hyperlink w:anchor="_Toc170226504" w:history="1">
            <w:r w:rsidRPr="007C2941">
              <w:rPr>
                <w:rStyle w:val="Hyperlink"/>
                <w:noProof/>
              </w:rPr>
              <w:t>2.6.</w:t>
            </w:r>
            <w:r>
              <w:rPr>
                <w:rFonts w:eastAsiaTheme="minorEastAsia" w:cstheme="minorBidi"/>
                <w:i w:val="0"/>
                <w:iCs w:val="0"/>
                <w:noProof/>
                <w:sz w:val="24"/>
                <w:szCs w:val="24"/>
                <w:lang w:eastAsia="en-GB"/>
              </w:rPr>
              <w:tab/>
            </w:r>
            <w:r w:rsidRPr="007C2941">
              <w:rPr>
                <w:rStyle w:val="Hyperlink"/>
                <w:noProof/>
              </w:rPr>
              <w:t>Site power supply</w:t>
            </w:r>
            <w:r>
              <w:rPr>
                <w:noProof/>
                <w:webHidden/>
              </w:rPr>
              <w:tab/>
            </w:r>
            <w:r>
              <w:rPr>
                <w:noProof/>
                <w:webHidden/>
              </w:rPr>
              <w:fldChar w:fldCharType="begin"/>
            </w:r>
            <w:r>
              <w:rPr>
                <w:noProof/>
                <w:webHidden/>
              </w:rPr>
              <w:instrText xml:space="preserve"> PAGEREF _Toc170226504 \h </w:instrText>
            </w:r>
            <w:r>
              <w:rPr>
                <w:noProof/>
                <w:webHidden/>
              </w:rPr>
            </w:r>
            <w:r>
              <w:rPr>
                <w:noProof/>
                <w:webHidden/>
              </w:rPr>
              <w:fldChar w:fldCharType="separate"/>
            </w:r>
            <w:r>
              <w:rPr>
                <w:noProof/>
                <w:webHidden/>
              </w:rPr>
              <w:t>2</w:t>
            </w:r>
            <w:r>
              <w:rPr>
                <w:noProof/>
                <w:webHidden/>
              </w:rPr>
              <w:fldChar w:fldCharType="end"/>
            </w:r>
          </w:hyperlink>
        </w:p>
        <w:p w14:paraId="1EDA775D" w14:textId="5A3F22F8" w:rsidR="00C674D2" w:rsidRDefault="00C674D2">
          <w:pPr>
            <w:pStyle w:val="TOC2"/>
            <w:tabs>
              <w:tab w:val="left" w:pos="720"/>
            </w:tabs>
            <w:rPr>
              <w:rFonts w:eastAsiaTheme="minorEastAsia" w:cstheme="minorBidi"/>
              <w:b w:val="0"/>
              <w:smallCaps w:val="0"/>
              <w:noProof/>
              <w:sz w:val="24"/>
              <w:szCs w:val="24"/>
              <w:lang w:eastAsia="en-GB"/>
            </w:rPr>
          </w:pPr>
          <w:hyperlink w:anchor="_Toc170226505" w:history="1">
            <w:r w:rsidRPr="007C2941">
              <w:rPr>
                <w:rStyle w:val="Hyperlink"/>
                <w:noProof/>
              </w:rPr>
              <w:t>3.</w:t>
            </w:r>
            <w:r>
              <w:rPr>
                <w:rFonts w:eastAsiaTheme="minorEastAsia" w:cstheme="minorBidi"/>
                <w:b w:val="0"/>
                <w:smallCaps w:val="0"/>
                <w:noProof/>
                <w:sz w:val="24"/>
                <w:szCs w:val="24"/>
                <w:lang w:eastAsia="en-GB"/>
              </w:rPr>
              <w:tab/>
            </w:r>
            <w:r w:rsidRPr="007C2941">
              <w:rPr>
                <w:rStyle w:val="Hyperlink"/>
                <w:noProof/>
              </w:rPr>
              <w:t>Site model outputs</w:t>
            </w:r>
            <w:r>
              <w:rPr>
                <w:noProof/>
                <w:webHidden/>
              </w:rPr>
              <w:tab/>
            </w:r>
            <w:r>
              <w:rPr>
                <w:noProof/>
                <w:webHidden/>
              </w:rPr>
              <w:fldChar w:fldCharType="begin"/>
            </w:r>
            <w:r>
              <w:rPr>
                <w:noProof/>
                <w:webHidden/>
              </w:rPr>
              <w:instrText xml:space="preserve"> PAGEREF _Toc170226505 \h </w:instrText>
            </w:r>
            <w:r>
              <w:rPr>
                <w:noProof/>
                <w:webHidden/>
              </w:rPr>
            </w:r>
            <w:r>
              <w:rPr>
                <w:noProof/>
                <w:webHidden/>
              </w:rPr>
              <w:fldChar w:fldCharType="separate"/>
            </w:r>
            <w:r>
              <w:rPr>
                <w:noProof/>
                <w:webHidden/>
              </w:rPr>
              <w:t>3</w:t>
            </w:r>
            <w:r>
              <w:rPr>
                <w:noProof/>
                <w:webHidden/>
              </w:rPr>
              <w:fldChar w:fldCharType="end"/>
            </w:r>
          </w:hyperlink>
        </w:p>
        <w:p w14:paraId="3E21F6FD" w14:textId="77DC3F45" w:rsidR="00C674D2" w:rsidRDefault="00C674D2">
          <w:pPr>
            <w:pStyle w:val="TOC3"/>
            <w:rPr>
              <w:rFonts w:eastAsiaTheme="minorEastAsia" w:cstheme="minorBidi"/>
              <w:i w:val="0"/>
              <w:iCs w:val="0"/>
              <w:noProof/>
              <w:sz w:val="24"/>
              <w:szCs w:val="24"/>
              <w:lang w:eastAsia="en-GB"/>
            </w:rPr>
          </w:pPr>
          <w:hyperlink w:anchor="_Toc170226506" w:history="1">
            <w:r w:rsidRPr="007C2941">
              <w:rPr>
                <w:rStyle w:val="Hyperlink"/>
                <w:noProof/>
              </w:rPr>
              <w:t>3.1.</w:t>
            </w:r>
            <w:r>
              <w:rPr>
                <w:rFonts w:eastAsiaTheme="minorEastAsia" w:cstheme="minorBidi"/>
                <w:i w:val="0"/>
                <w:iCs w:val="0"/>
                <w:noProof/>
                <w:sz w:val="24"/>
                <w:szCs w:val="24"/>
                <w:lang w:eastAsia="en-GB"/>
              </w:rPr>
              <w:tab/>
            </w:r>
            <w:r w:rsidRPr="007C2941">
              <w:rPr>
                <w:rStyle w:val="Hyperlink"/>
                <w:noProof/>
              </w:rPr>
              <w:t>Water and borehole pumping stations</w:t>
            </w:r>
            <w:r>
              <w:rPr>
                <w:noProof/>
                <w:webHidden/>
              </w:rPr>
              <w:tab/>
            </w:r>
            <w:r>
              <w:rPr>
                <w:noProof/>
                <w:webHidden/>
              </w:rPr>
              <w:fldChar w:fldCharType="begin"/>
            </w:r>
            <w:r>
              <w:rPr>
                <w:noProof/>
                <w:webHidden/>
              </w:rPr>
              <w:instrText xml:space="preserve"> PAGEREF _Toc170226506 \h </w:instrText>
            </w:r>
            <w:r>
              <w:rPr>
                <w:noProof/>
                <w:webHidden/>
              </w:rPr>
            </w:r>
            <w:r>
              <w:rPr>
                <w:noProof/>
                <w:webHidden/>
              </w:rPr>
              <w:fldChar w:fldCharType="separate"/>
            </w:r>
            <w:r>
              <w:rPr>
                <w:noProof/>
                <w:webHidden/>
              </w:rPr>
              <w:t>3</w:t>
            </w:r>
            <w:r>
              <w:rPr>
                <w:noProof/>
                <w:webHidden/>
              </w:rPr>
              <w:fldChar w:fldCharType="end"/>
            </w:r>
          </w:hyperlink>
        </w:p>
        <w:p w14:paraId="380D2E57" w14:textId="6E34228C" w:rsidR="00C674D2" w:rsidRDefault="00C674D2">
          <w:pPr>
            <w:pStyle w:val="TOC3"/>
            <w:rPr>
              <w:rFonts w:eastAsiaTheme="minorEastAsia" w:cstheme="minorBidi"/>
              <w:i w:val="0"/>
              <w:iCs w:val="0"/>
              <w:noProof/>
              <w:sz w:val="24"/>
              <w:szCs w:val="24"/>
              <w:lang w:eastAsia="en-GB"/>
            </w:rPr>
          </w:pPr>
          <w:hyperlink w:anchor="_Toc170226507" w:history="1">
            <w:r w:rsidRPr="007C2941">
              <w:rPr>
                <w:rStyle w:val="Hyperlink"/>
                <w:noProof/>
              </w:rPr>
              <w:t>3.2.</w:t>
            </w:r>
            <w:r>
              <w:rPr>
                <w:rFonts w:eastAsiaTheme="minorEastAsia" w:cstheme="minorBidi"/>
                <w:i w:val="0"/>
                <w:iCs w:val="0"/>
                <w:noProof/>
                <w:sz w:val="24"/>
                <w:szCs w:val="24"/>
                <w:lang w:eastAsia="en-GB"/>
              </w:rPr>
              <w:tab/>
            </w:r>
            <w:r w:rsidRPr="007C2941">
              <w:rPr>
                <w:rStyle w:val="Hyperlink"/>
                <w:noProof/>
              </w:rPr>
              <w:t>Sewage pumping station</w:t>
            </w:r>
            <w:r>
              <w:rPr>
                <w:noProof/>
                <w:webHidden/>
              </w:rPr>
              <w:tab/>
            </w:r>
            <w:r>
              <w:rPr>
                <w:noProof/>
                <w:webHidden/>
              </w:rPr>
              <w:fldChar w:fldCharType="begin"/>
            </w:r>
            <w:r>
              <w:rPr>
                <w:noProof/>
                <w:webHidden/>
              </w:rPr>
              <w:instrText xml:space="preserve"> PAGEREF _Toc170226507 \h </w:instrText>
            </w:r>
            <w:r>
              <w:rPr>
                <w:noProof/>
                <w:webHidden/>
              </w:rPr>
            </w:r>
            <w:r>
              <w:rPr>
                <w:noProof/>
                <w:webHidden/>
              </w:rPr>
              <w:fldChar w:fldCharType="separate"/>
            </w:r>
            <w:r>
              <w:rPr>
                <w:noProof/>
                <w:webHidden/>
              </w:rPr>
              <w:t>4</w:t>
            </w:r>
            <w:r>
              <w:rPr>
                <w:noProof/>
                <w:webHidden/>
              </w:rPr>
              <w:fldChar w:fldCharType="end"/>
            </w:r>
          </w:hyperlink>
        </w:p>
        <w:p w14:paraId="6CB77EB1" w14:textId="3ED57865" w:rsidR="00C674D2" w:rsidRDefault="00C674D2">
          <w:pPr>
            <w:pStyle w:val="TOC3"/>
            <w:rPr>
              <w:rFonts w:eastAsiaTheme="minorEastAsia" w:cstheme="minorBidi"/>
              <w:i w:val="0"/>
              <w:iCs w:val="0"/>
              <w:noProof/>
              <w:sz w:val="24"/>
              <w:szCs w:val="24"/>
              <w:lang w:eastAsia="en-GB"/>
            </w:rPr>
          </w:pPr>
          <w:hyperlink w:anchor="_Toc170226508" w:history="1">
            <w:r w:rsidRPr="007C2941">
              <w:rPr>
                <w:rStyle w:val="Hyperlink"/>
                <w:noProof/>
              </w:rPr>
              <w:t>3.3.</w:t>
            </w:r>
            <w:r>
              <w:rPr>
                <w:rFonts w:eastAsiaTheme="minorEastAsia" w:cstheme="minorBidi"/>
                <w:i w:val="0"/>
                <w:iCs w:val="0"/>
                <w:noProof/>
                <w:sz w:val="24"/>
                <w:szCs w:val="24"/>
                <w:lang w:eastAsia="en-GB"/>
              </w:rPr>
              <w:tab/>
            </w:r>
            <w:r w:rsidRPr="007C2941">
              <w:rPr>
                <w:rStyle w:val="Hyperlink"/>
                <w:noProof/>
              </w:rPr>
              <w:t>Water Recycling Centre</w:t>
            </w:r>
            <w:r>
              <w:rPr>
                <w:noProof/>
                <w:webHidden/>
              </w:rPr>
              <w:tab/>
            </w:r>
            <w:r>
              <w:rPr>
                <w:noProof/>
                <w:webHidden/>
              </w:rPr>
              <w:fldChar w:fldCharType="begin"/>
            </w:r>
            <w:r>
              <w:rPr>
                <w:noProof/>
                <w:webHidden/>
              </w:rPr>
              <w:instrText xml:space="preserve"> PAGEREF _Toc170226508 \h </w:instrText>
            </w:r>
            <w:r>
              <w:rPr>
                <w:noProof/>
                <w:webHidden/>
              </w:rPr>
            </w:r>
            <w:r>
              <w:rPr>
                <w:noProof/>
                <w:webHidden/>
              </w:rPr>
              <w:fldChar w:fldCharType="separate"/>
            </w:r>
            <w:r>
              <w:rPr>
                <w:noProof/>
                <w:webHidden/>
              </w:rPr>
              <w:t>4</w:t>
            </w:r>
            <w:r>
              <w:rPr>
                <w:noProof/>
                <w:webHidden/>
              </w:rPr>
              <w:fldChar w:fldCharType="end"/>
            </w:r>
          </w:hyperlink>
        </w:p>
        <w:p w14:paraId="56844A41" w14:textId="53B88116" w:rsidR="00C674D2" w:rsidRDefault="00C674D2">
          <w:pPr>
            <w:pStyle w:val="TOC3"/>
            <w:rPr>
              <w:rFonts w:eastAsiaTheme="minorEastAsia" w:cstheme="minorBidi"/>
              <w:i w:val="0"/>
              <w:iCs w:val="0"/>
              <w:noProof/>
              <w:sz w:val="24"/>
              <w:szCs w:val="24"/>
              <w:lang w:eastAsia="en-GB"/>
            </w:rPr>
          </w:pPr>
          <w:hyperlink w:anchor="_Toc170226509" w:history="1">
            <w:r w:rsidRPr="007C2941">
              <w:rPr>
                <w:rStyle w:val="Hyperlink"/>
                <w:noProof/>
              </w:rPr>
              <w:t>3.4.</w:t>
            </w:r>
            <w:r>
              <w:rPr>
                <w:rFonts w:eastAsiaTheme="minorEastAsia" w:cstheme="minorBidi"/>
                <w:i w:val="0"/>
                <w:iCs w:val="0"/>
                <w:noProof/>
                <w:sz w:val="24"/>
                <w:szCs w:val="24"/>
                <w:lang w:eastAsia="en-GB"/>
              </w:rPr>
              <w:tab/>
            </w:r>
            <w:r w:rsidRPr="007C2941">
              <w:rPr>
                <w:rStyle w:val="Hyperlink"/>
                <w:noProof/>
              </w:rPr>
              <w:t>Water treatment works</w:t>
            </w:r>
            <w:r>
              <w:rPr>
                <w:noProof/>
                <w:webHidden/>
              </w:rPr>
              <w:tab/>
            </w:r>
            <w:r>
              <w:rPr>
                <w:noProof/>
                <w:webHidden/>
              </w:rPr>
              <w:fldChar w:fldCharType="begin"/>
            </w:r>
            <w:r>
              <w:rPr>
                <w:noProof/>
                <w:webHidden/>
              </w:rPr>
              <w:instrText xml:space="preserve"> PAGEREF _Toc170226509 \h </w:instrText>
            </w:r>
            <w:r>
              <w:rPr>
                <w:noProof/>
                <w:webHidden/>
              </w:rPr>
            </w:r>
            <w:r>
              <w:rPr>
                <w:noProof/>
                <w:webHidden/>
              </w:rPr>
              <w:fldChar w:fldCharType="separate"/>
            </w:r>
            <w:r>
              <w:rPr>
                <w:noProof/>
                <w:webHidden/>
              </w:rPr>
              <w:t>9</w:t>
            </w:r>
            <w:r>
              <w:rPr>
                <w:noProof/>
                <w:webHidden/>
              </w:rPr>
              <w:fldChar w:fldCharType="end"/>
            </w:r>
          </w:hyperlink>
        </w:p>
        <w:p w14:paraId="6D2F252C" w14:textId="2C21867E" w:rsidR="00937EE8" w:rsidRDefault="00937EE8" w:rsidP="00937EE8">
          <w:pPr>
            <w:spacing w:after="120" w:line="276" w:lineRule="auto"/>
            <w:rPr>
              <w:noProof/>
            </w:rPr>
          </w:pPr>
          <w:r>
            <w:rPr>
              <w:rFonts w:ascii="Akkurat LL Light" w:hAnsi="Akkurat LL Light" w:cs="Akkurat LL Light"/>
              <w:bCs/>
              <w:sz w:val="22"/>
              <w:szCs w:val="22"/>
            </w:rPr>
            <w:fldChar w:fldCharType="end"/>
          </w:r>
        </w:p>
      </w:sdtContent>
    </w:sdt>
    <w:p w14:paraId="32092FA7" w14:textId="77777777" w:rsidR="00FC17D5" w:rsidRPr="00710877" w:rsidRDefault="00FC17D5" w:rsidP="00FC17D5">
      <w:pPr>
        <w:pStyle w:val="MaintitleCReDo"/>
        <w:numPr>
          <w:ilvl w:val="0"/>
          <w:numId w:val="1"/>
        </w:numPr>
        <w:spacing w:after="120"/>
      </w:pPr>
      <w:bookmarkStart w:id="3" w:name="_Toc170226497"/>
      <w:r w:rsidRPr="00710877">
        <w:t>Purpose and scope of this document</w:t>
      </w:r>
      <w:bookmarkEnd w:id="2"/>
      <w:bookmarkEnd w:id="3"/>
    </w:p>
    <w:p w14:paraId="73B6C3BC" w14:textId="794E2EA5" w:rsidR="008073CC" w:rsidRPr="00710877" w:rsidRDefault="00FC17D5" w:rsidP="00A278C1">
      <w:r w:rsidRPr="00710877">
        <w:t xml:space="preserve">This document </w:t>
      </w:r>
      <w:r w:rsidR="00FA7149" w:rsidRPr="00710877">
        <w:t xml:space="preserve">provides </w:t>
      </w:r>
      <w:r w:rsidRPr="00710877">
        <w:t xml:space="preserve">short definitions of all possible model outputs shown in the </w:t>
      </w:r>
      <w:r w:rsidR="00A7626E" w:rsidRPr="00710877">
        <w:t>CReDo Asset Risk Tool</w:t>
      </w:r>
      <w:r w:rsidR="00A7626E">
        <w:t xml:space="preserve"> (referred to as the webapp in this document)</w:t>
      </w:r>
      <w:r w:rsidRPr="00710877">
        <w:t>.</w:t>
      </w:r>
      <w:r w:rsidR="00FA7149" w:rsidRPr="00710877">
        <w:t xml:space="preserve"> This is not intended as a stand-alone document,</w:t>
      </w:r>
      <w:r w:rsidRPr="00710877">
        <w:t xml:space="preserve"> </w:t>
      </w:r>
      <w:r w:rsidR="00FA7149" w:rsidRPr="00710877">
        <w:t>f</w:t>
      </w:r>
      <w:r w:rsidR="00640D55" w:rsidRPr="00710877">
        <w:t xml:space="preserve">or a complete understanding of </w:t>
      </w:r>
      <w:r w:rsidR="00FA7149" w:rsidRPr="00710877">
        <w:t>modelling and how these outputs are generated</w:t>
      </w:r>
      <w:r w:rsidR="00640D55" w:rsidRPr="00710877">
        <w:t xml:space="preserve"> </w:t>
      </w:r>
      <w:r w:rsidR="00FA7149" w:rsidRPr="00710877">
        <w:t>please</w:t>
      </w:r>
      <w:r w:rsidR="00640D55" w:rsidRPr="00710877">
        <w:t xml:space="preserve"> review the </w:t>
      </w:r>
      <w:r w:rsidR="001849E8" w:rsidRPr="00710877">
        <w:t>CReDo Asset Risk Tool</w:t>
      </w:r>
      <w:r w:rsidR="006049B3" w:rsidRPr="00710877">
        <w:t xml:space="preserve"> user guide and the annex “additional modelling information”.</w:t>
      </w:r>
      <w:r w:rsidR="008073CC" w:rsidRPr="00710877">
        <w:br w:type="page"/>
      </w:r>
    </w:p>
    <w:p w14:paraId="7309C59E" w14:textId="3F7AA633" w:rsidR="006049B3" w:rsidRPr="00710877" w:rsidRDefault="006049B3" w:rsidP="0036475E">
      <w:pPr>
        <w:pStyle w:val="MaintitleCReDo"/>
        <w:numPr>
          <w:ilvl w:val="0"/>
          <w:numId w:val="1"/>
        </w:numPr>
        <w:spacing w:after="120" w:line="276" w:lineRule="auto"/>
      </w:pPr>
      <w:bookmarkStart w:id="4" w:name="_Toc170226498"/>
      <w:r w:rsidRPr="00710877">
        <w:lastRenderedPageBreak/>
        <w:t>Asset model outputs</w:t>
      </w:r>
      <w:bookmarkEnd w:id="4"/>
    </w:p>
    <w:p w14:paraId="456C29CF" w14:textId="5E5BF6C9" w:rsidR="006049B3" w:rsidRPr="00710877" w:rsidRDefault="003E4350" w:rsidP="002B232F">
      <w:pPr>
        <w:spacing w:after="100" w:line="276" w:lineRule="auto"/>
      </w:pPr>
      <w:r w:rsidRPr="00710877">
        <w:t>The following subsections</w:t>
      </w:r>
      <w:r w:rsidR="003D4AC3" w:rsidRPr="00710877">
        <w:t xml:space="preserve"> </w:t>
      </w:r>
      <w:r w:rsidR="008073CC" w:rsidRPr="00710877">
        <w:t>outline</w:t>
      </w:r>
      <w:r w:rsidR="003D4AC3" w:rsidRPr="00710877">
        <w:t xml:space="preserve"> the model outputs of the </w:t>
      </w:r>
      <w:r w:rsidR="00F73938">
        <w:t xml:space="preserve">underlying </w:t>
      </w:r>
      <w:r w:rsidR="003D4AC3" w:rsidRPr="00710877">
        <w:t xml:space="preserve">asset models used in the webapp. </w:t>
      </w:r>
    </w:p>
    <w:p w14:paraId="4459DD10" w14:textId="2463E8BA" w:rsidR="00A278C1" w:rsidRPr="00710877" w:rsidRDefault="003D4AC3" w:rsidP="002B232F">
      <w:pPr>
        <w:pStyle w:val="CReDosubtitle"/>
        <w:numPr>
          <w:ilvl w:val="1"/>
          <w:numId w:val="1"/>
        </w:numPr>
        <w:spacing w:before="0" w:after="100" w:line="276" w:lineRule="auto"/>
        <w:ind w:left="426"/>
      </w:pPr>
      <w:bookmarkStart w:id="5" w:name="_Toc170226499"/>
      <w:r w:rsidRPr="00710877">
        <w:t>Motor</w:t>
      </w:r>
      <w:bookmarkEnd w:id="5"/>
    </w:p>
    <w:p w14:paraId="42344B1E" w14:textId="4D34FA9D" w:rsidR="0065395E" w:rsidRPr="00710877" w:rsidRDefault="007135F8" w:rsidP="002B232F">
      <w:pPr>
        <w:pStyle w:val="ListParagraph"/>
        <w:numPr>
          <w:ilvl w:val="0"/>
          <w:numId w:val="42"/>
        </w:numPr>
        <w:spacing w:after="100" w:line="276" w:lineRule="auto"/>
        <w:contextualSpacing w:val="0"/>
      </w:pPr>
      <w:proofErr w:type="spellStart"/>
      <w:r w:rsidRPr="00710877">
        <w:rPr>
          <w:b/>
          <w:bCs/>
        </w:rPr>
        <w:t>HighTempLimit</w:t>
      </w:r>
      <w:proofErr w:type="spellEnd"/>
      <w:r w:rsidR="002F7A85" w:rsidRPr="00710877">
        <w:t xml:space="preserve">: </w:t>
      </w:r>
      <w:r w:rsidR="008073CC" w:rsidRPr="00710877">
        <w:t xml:space="preserve">the </w:t>
      </w:r>
      <w:r w:rsidR="002F7A85" w:rsidRPr="00710877">
        <w:t xml:space="preserve">probability </w:t>
      </w:r>
      <w:r w:rsidR="00903809" w:rsidRPr="00710877">
        <w:t xml:space="preserve">that a motor ceases to operate because of </w:t>
      </w:r>
      <w:r w:rsidR="00E10B17" w:rsidRPr="00710877">
        <w:t>a high temperature alarm</w:t>
      </w:r>
      <w:r w:rsidR="002425B6">
        <w:t xml:space="preserve"> trip</w:t>
      </w:r>
      <w:r w:rsidR="00E10B17" w:rsidRPr="00710877">
        <w:t xml:space="preserve"> in its internals.</w:t>
      </w:r>
    </w:p>
    <w:p w14:paraId="39582CBA" w14:textId="34D8CB08" w:rsidR="007135F8" w:rsidRPr="00710877" w:rsidRDefault="007135F8" w:rsidP="002B232F">
      <w:pPr>
        <w:pStyle w:val="ListParagraph"/>
        <w:numPr>
          <w:ilvl w:val="0"/>
          <w:numId w:val="42"/>
        </w:numPr>
        <w:spacing w:after="100" w:line="276" w:lineRule="auto"/>
        <w:contextualSpacing w:val="0"/>
      </w:pPr>
      <w:proofErr w:type="spellStart"/>
      <w:r w:rsidRPr="00710877">
        <w:rPr>
          <w:b/>
          <w:bCs/>
        </w:rPr>
        <w:t>InverterTrip</w:t>
      </w:r>
      <w:proofErr w:type="spellEnd"/>
      <w:r w:rsidR="00E10B17" w:rsidRPr="00710877">
        <w:t xml:space="preserve">: </w:t>
      </w:r>
      <w:r w:rsidR="00421D6F" w:rsidRPr="00710877">
        <w:t>the chance</w:t>
      </w:r>
      <w:r w:rsidR="002462D7" w:rsidRPr="00710877">
        <w:t xml:space="preserve"> that the inverter or start</w:t>
      </w:r>
      <w:r w:rsidR="00F66CD2" w:rsidRPr="00710877">
        <w:t xml:space="preserve">er </w:t>
      </w:r>
      <w:r w:rsidR="00F73938">
        <w:t>of</w:t>
      </w:r>
      <w:r w:rsidR="00F66CD2" w:rsidRPr="00710877">
        <w:t xml:space="preserve"> the motor trips.</w:t>
      </w:r>
    </w:p>
    <w:p w14:paraId="14A89B85" w14:textId="440739F6" w:rsidR="00DC2428" w:rsidRPr="00710877" w:rsidRDefault="00DC2428" w:rsidP="002B232F">
      <w:pPr>
        <w:pStyle w:val="ListParagraph"/>
        <w:numPr>
          <w:ilvl w:val="0"/>
          <w:numId w:val="42"/>
        </w:numPr>
        <w:spacing w:after="100" w:line="276" w:lineRule="auto"/>
        <w:contextualSpacing w:val="0"/>
      </w:pPr>
      <w:proofErr w:type="spellStart"/>
      <w:r w:rsidRPr="00710877">
        <w:rPr>
          <w:b/>
          <w:bCs/>
        </w:rPr>
        <w:t>GearboxOilThining</w:t>
      </w:r>
      <w:proofErr w:type="spellEnd"/>
      <w:r w:rsidR="00F66CD2" w:rsidRPr="00710877">
        <w:t xml:space="preserve">: </w:t>
      </w:r>
      <w:r w:rsidR="00421D6F" w:rsidRPr="00710877">
        <w:t>the likelihood</w:t>
      </w:r>
      <w:r w:rsidR="00F66CD2" w:rsidRPr="00710877">
        <w:t xml:space="preserve"> that the oil in the gearbox thins to the point that it causes an overheat or </w:t>
      </w:r>
      <w:r w:rsidR="00F949F1" w:rsidRPr="00710877">
        <w:t xml:space="preserve">seizing problem. </w:t>
      </w:r>
      <w:r w:rsidR="002B232F">
        <w:t>It is worth highlighting that only a reduced number of motors have gearboxes.</w:t>
      </w:r>
    </w:p>
    <w:p w14:paraId="75A324C2" w14:textId="3E4A4C5C" w:rsidR="007135F8" w:rsidRPr="00710877" w:rsidRDefault="004C3BE3" w:rsidP="002B232F">
      <w:pPr>
        <w:pStyle w:val="CReDosubtitle"/>
        <w:numPr>
          <w:ilvl w:val="1"/>
          <w:numId w:val="1"/>
        </w:numPr>
        <w:spacing w:before="0" w:after="100" w:line="276" w:lineRule="auto"/>
        <w:ind w:left="426"/>
      </w:pPr>
      <w:bookmarkStart w:id="6" w:name="_Toc170226500"/>
      <w:r>
        <w:t>Process control electronics (or electrics)</w:t>
      </w:r>
      <w:bookmarkEnd w:id="6"/>
    </w:p>
    <w:p w14:paraId="4F930530" w14:textId="6A90A4EA" w:rsidR="00442B38" w:rsidRPr="00710877" w:rsidRDefault="00442B38" w:rsidP="002B232F">
      <w:pPr>
        <w:pStyle w:val="ListParagraph"/>
        <w:numPr>
          <w:ilvl w:val="0"/>
          <w:numId w:val="42"/>
        </w:numPr>
        <w:spacing w:after="100" w:line="276" w:lineRule="auto"/>
        <w:contextualSpacing w:val="0"/>
      </w:pPr>
      <w:proofErr w:type="spellStart"/>
      <w:r w:rsidRPr="00710877">
        <w:rPr>
          <w:b/>
          <w:bCs/>
        </w:rPr>
        <w:t>ElectricUnit</w:t>
      </w:r>
      <w:proofErr w:type="spellEnd"/>
      <w:r w:rsidR="00F949F1" w:rsidRPr="00710877">
        <w:t>: the chan</w:t>
      </w:r>
      <w:r w:rsidR="00421D6F" w:rsidRPr="00710877">
        <w:t>c</w:t>
      </w:r>
      <w:r w:rsidR="00F949F1" w:rsidRPr="00710877">
        <w:t>e that process control electronics overheat. This aggregates different potential components (such as PLC or relays)</w:t>
      </w:r>
      <w:r w:rsidR="00421D6F" w:rsidRPr="00710877">
        <w:t>.</w:t>
      </w:r>
    </w:p>
    <w:p w14:paraId="51B82372" w14:textId="420AA092" w:rsidR="00F949F1" w:rsidRPr="00710877" w:rsidRDefault="009245AC" w:rsidP="002B232F">
      <w:pPr>
        <w:pStyle w:val="CReDosubtitle"/>
        <w:numPr>
          <w:ilvl w:val="1"/>
          <w:numId w:val="1"/>
        </w:numPr>
        <w:spacing w:before="0" w:after="100" w:line="276" w:lineRule="auto"/>
        <w:ind w:left="426"/>
      </w:pPr>
      <w:bookmarkStart w:id="7" w:name="_Toc170226501"/>
      <w:r>
        <w:t>Stand-by g</w:t>
      </w:r>
      <w:r w:rsidR="00E622F5" w:rsidRPr="00710877">
        <w:t>enerator</w:t>
      </w:r>
      <w:bookmarkEnd w:id="7"/>
    </w:p>
    <w:p w14:paraId="64625F19" w14:textId="28CB722A" w:rsidR="00F949F1" w:rsidRPr="00710877" w:rsidRDefault="00F949F1" w:rsidP="002B232F">
      <w:pPr>
        <w:pStyle w:val="ListParagraph"/>
        <w:numPr>
          <w:ilvl w:val="0"/>
          <w:numId w:val="42"/>
        </w:numPr>
        <w:spacing w:after="100" w:line="276" w:lineRule="auto"/>
        <w:contextualSpacing w:val="0"/>
      </w:pPr>
      <w:proofErr w:type="spellStart"/>
      <w:r w:rsidRPr="00710877">
        <w:rPr>
          <w:b/>
          <w:bCs/>
        </w:rPr>
        <w:t>StarterTrip</w:t>
      </w:r>
      <w:proofErr w:type="spellEnd"/>
      <w:r w:rsidRPr="00710877">
        <w:t xml:space="preserve">: </w:t>
      </w:r>
      <w:r w:rsidR="004634BE" w:rsidRPr="00710877">
        <w:t xml:space="preserve">the </w:t>
      </w:r>
      <w:r w:rsidRPr="00710877">
        <w:t>probability that the starter of the generator trips.</w:t>
      </w:r>
    </w:p>
    <w:p w14:paraId="0ED47848" w14:textId="50CDC4DE" w:rsidR="00FE1A38" w:rsidRPr="00710877" w:rsidRDefault="00FE1A38" w:rsidP="002B232F">
      <w:pPr>
        <w:pStyle w:val="ListParagraph"/>
        <w:numPr>
          <w:ilvl w:val="0"/>
          <w:numId w:val="42"/>
        </w:numPr>
        <w:spacing w:after="100" w:line="276" w:lineRule="auto"/>
        <w:contextualSpacing w:val="0"/>
      </w:pPr>
      <w:proofErr w:type="spellStart"/>
      <w:r w:rsidRPr="00710877">
        <w:rPr>
          <w:b/>
          <w:bCs/>
        </w:rPr>
        <w:t>HighTempLimit</w:t>
      </w:r>
      <w:proofErr w:type="spellEnd"/>
      <w:r w:rsidR="00F949F1" w:rsidRPr="00710877">
        <w:t xml:space="preserve">: </w:t>
      </w:r>
      <w:r w:rsidR="004634BE" w:rsidRPr="00710877">
        <w:t>the likelihood</w:t>
      </w:r>
      <w:r w:rsidR="00F949F1" w:rsidRPr="00710877">
        <w:t xml:space="preserve"> that a generator ceases to operate because of a high temperature alarm</w:t>
      </w:r>
      <w:r w:rsidR="002425B6">
        <w:t xml:space="preserve"> trip</w:t>
      </w:r>
      <w:r w:rsidR="00F949F1" w:rsidRPr="00710877">
        <w:t xml:space="preserve"> in its internals</w:t>
      </w:r>
      <w:r w:rsidR="004634BE" w:rsidRPr="00710877">
        <w:t>.</w:t>
      </w:r>
    </w:p>
    <w:p w14:paraId="4B37748C" w14:textId="5376B896" w:rsidR="00FE1A38" w:rsidRPr="00710877" w:rsidRDefault="00FE1A38" w:rsidP="002B232F">
      <w:pPr>
        <w:pStyle w:val="ListParagraph"/>
        <w:numPr>
          <w:ilvl w:val="0"/>
          <w:numId w:val="42"/>
        </w:numPr>
        <w:spacing w:after="100" w:line="276" w:lineRule="auto"/>
        <w:contextualSpacing w:val="0"/>
      </w:pPr>
      <w:proofErr w:type="spellStart"/>
      <w:r w:rsidRPr="00710877">
        <w:rPr>
          <w:b/>
          <w:bCs/>
        </w:rPr>
        <w:t>CoolingWaterPumpMotor</w:t>
      </w:r>
      <w:proofErr w:type="spellEnd"/>
      <w:r w:rsidR="00F949F1" w:rsidRPr="00710877">
        <w:t xml:space="preserve">: the </w:t>
      </w:r>
      <w:r w:rsidR="004634BE" w:rsidRPr="00710877">
        <w:t>chance</w:t>
      </w:r>
      <w:r w:rsidR="00F949F1" w:rsidRPr="00710877">
        <w:t xml:space="preserve"> that the motor of the </w:t>
      </w:r>
      <w:r w:rsidR="00C77AB4">
        <w:t xml:space="preserve">generator’s </w:t>
      </w:r>
      <w:r w:rsidR="00F949F1" w:rsidRPr="00710877">
        <w:t xml:space="preserve">cooling water pump </w:t>
      </w:r>
      <w:r w:rsidR="002870B6" w:rsidRPr="00710877">
        <w:t>stop</w:t>
      </w:r>
      <w:r w:rsidR="004634BE" w:rsidRPr="00710877">
        <w:t xml:space="preserve">s </w:t>
      </w:r>
      <w:r w:rsidR="002870B6" w:rsidRPr="00710877">
        <w:t xml:space="preserve">operating. This would have additional granular failure probabilities attached to it, as shown for motors in </w:t>
      </w:r>
      <w:r w:rsidR="0001227D" w:rsidRPr="00710877">
        <w:t>section 2.1</w:t>
      </w:r>
      <w:r w:rsidR="004634BE" w:rsidRPr="00710877">
        <w:t>.</w:t>
      </w:r>
    </w:p>
    <w:p w14:paraId="5F6093BD" w14:textId="570F85A6" w:rsidR="00F949F1" w:rsidRPr="00710877" w:rsidRDefault="00F949F1" w:rsidP="002B232F">
      <w:pPr>
        <w:pStyle w:val="ListParagraph"/>
        <w:numPr>
          <w:ilvl w:val="0"/>
          <w:numId w:val="42"/>
        </w:numPr>
        <w:spacing w:after="100" w:line="276" w:lineRule="auto"/>
        <w:contextualSpacing w:val="0"/>
      </w:pPr>
      <w:proofErr w:type="spellStart"/>
      <w:r w:rsidRPr="00710877">
        <w:rPr>
          <w:b/>
          <w:bCs/>
        </w:rPr>
        <w:t>HighTempExt</w:t>
      </w:r>
      <w:proofErr w:type="spellEnd"/>
      <w:r w:rsidR="0001227D" w:rsidRPr="00710877">
        <w:t>: the combined probability that the generator overheats because of a “</w:t>
      </w:r>
      <w:proofErr w:type="spellStart"/>
      <w:r w:rsidR="0001227D" w:rsidRPr="00710877">
        <w:t>HighTempLimit</w:t>
      </w:r>
      <w:proofErr w:type="spellEnd"/>
      <w:r w:rsidR="0001227D" w:rsidRPr="00710877">
        <w:t xml:space="preserve">” fault </w:t>
      </w:r>
      <w:r w:rsidR="0001227D" w:rsidRPr="00710877">
        <w:rPr>
          <w:b/>
          <w:bCs/>
          <w:u w:val="single"/>
        </w:rPr>
        <w:t>or</w:t>
      </w:r>
      <w:r w:rsidR="0001227D" w:rsidRPr="00710877">
        <w:t xml:space="preserve"> because the cooling water pump motor has failed. </w:t>
      </w:r>
    </w:p>
    <w:p w14:paraId="2BE6CF1B" w14:textId="6CE28142" w:rsidR="00A47BE5" w:rsidRPr="00710877" w:rsidRDefault="00961C62" w:rsidP="002B232F">
      <w:pPr>
        <w:pStyle w:val="CReDosubtitle"/>
        <w:numPr>
          <w:ilvl w:val="1"/>
          <w:numId w:val="1"/>
        </w:numPr>
        <w:spacing w:before="0" w:after="100" w:line="276" w:lineRule="auto"/>
        <w:ind w:left="426"/>
      </w:pPr>
      <w:bookmarkStart w:id="8" w:name="_Toc170226502"/>
      <w:r>
        <w:t>Biological impact in aeration</w:t>
      </w:r>
      <w:bookmarkEnd w:id="8"/>
    </w:p>
    <w:p w14:paraId="265817F6" w14:textId="6473E717" w:rsidR="00A47BE5" w:rsidRPr="00710877" w:rsidRDefault="00A47BE5" w:rsidP="002B232F">
      <w:pPr>
        <w:pStyle w:val="ListParagraph"/>
        <w:numPr>
          <w:ilvl w:val="0"/>
          <w:numId w:val="38"/>
        </w:numPr>
        <w:spacing w:after="100" w:line="276" w:lineRule="auto"/>
        <w:contextualSpacing w:val="0"/>
      </w:pPr>
      <w:proofErr w:type="spellStart"/>
      <w:r w:rsidRPr="00710877">
        <w:rPr>
          <w:b/>
          <w:bCs/>
        </w:rPr>
        <w:t>MicrobialPopReduction</w:t>
      </w:r>
      <w:proofErr w:type="spellEnd"/>
      <w:r w:rsidR="0001227D" w:rsidRPr="00710877">
        <w:t>: the probability that microbial populations involved in aeration are affected by ambient heat to the point of causing a problem in the treatment stage</w:t>
      </w:r>
      <w:r w:rsidR="003B47A4" w:rsidRPr="00710877">
        <w:t xml:space="preserve"> (i.e. that could lead to insufficiently treated wastewater in the outlet).</w:t>
      </w:r>
    </w:p>
    <w:p w14:paraId="5E099E54" w14:textId="2391021A" w:rsidR="00A47BE5" w:rsidRPr="00710877" w:rsidRDefault="00961C62" w:rsidP="002B232F">
      <w:pPr>
        <w:pStyle w:val="CReDosubtitle"/>
        <w:numPr>
          <w:ilvl w:val="1"/>
          <w:numId w:val="1"/>
        </w:numPr>
        <w:spacing w:before="0" w:after="100" w:line="276" w:lineRule="auto"/>
        <w:ind w:left="426"/>
      </w:pPr>
      <w:bookmarkStart w:id="9" w:name="_Toc170226503"/>
      <w:r>
        <w:t>Biological impact in final settlement</w:t>
      </w:r>
      <w:bookmarkEnd w:id="9"/>
    </w:p>
    <w:p w14:paraId="634D2854" w14:textId="3348F7B6" w:rsidR="0001227D" w:rsidRPr="00710877" w:rsidRDefault="00A47BE5" w:rsidP="002B232F">
      <w:pPr>
        <w:pStyle w:val="ListParagraph"/>
        <w:numPr>
          <w:ilvl w:val="0"/>
          <w:numId w:val="38"/>
        </w:numPr>
        <w:spacing w:after="100" w:line="276" w:lineRule="auto"/>
        <w:contextualSpacing w:val="0"/>
      </w:pPr>
      <w:proofErr w:type="spellStart"/>
      <w:r w:rsidRPr="00710877">
        <w:rPr>
          <w:b/>
          <w:bCs/>
        </w:rPr>
        <w:t>LiftingBlanketsNitrogen</w:t>
      </w:r>
      <w:proofErr w:type="spellEnd"/>
      <w:r w:rsidR="0001227D" w:rsidRPr="00710877">
        <w:t xml:space="preserve">: the </w:t>
      </w:r>
      <w:r w:rsidR="00E061C0" w:rsidRPr="00710877">
        <w:t>likelihood</w:t>
      </w:r>
      <w:r w:rsidR="0001227D" w:rsidRPr="00710877">
        <w:t xml:space="preserve"> that microbial populations present in final settlement are </w:t>
      </w:r>
      <w:r w:rsidR="000800FE" w:rsidRPr="00710877">
        <w:t>overactive</w:t>
      </w:r>
      <w:r w:rsidR="0001227D" w:rsidRPr="00710877">
        <w:t xml:space="preserve"> </w:t>
      </w:r>
      <w:r w:rsidR="000800FE" w:rsidRPr="00710877">
        <w:t>due to</w:t>
      </w:r>
      <w:r w:rsidR="0001227D" w:rsidRPr="00710877">
        <w:t xml:space="preserve"> ambient heat to </w:t>
      </w:r>
      <w:r w:rsidR="000800FE" w:rsidRPr="00710877">
        <w:t>a</w:t>
      </w:r>
      <w:r w:rsidR="0001227D" w:rsidRPr="00710877">
        <w:t xml:space="preserve"> point where nitrogen bubbling would cause a problem in this treatment stage. </w:t>
      </w:r>
    </w:p>
    <w:p w14:paraId="08161432" w14:textId="1345D02A" w:rsidR="00916FC6" w:rsidRPr="00710877" w:rsidRDefault="00D02664" w:rsidP="002B232F">
      <w:pPr>
        <w:pStyle w:val="CReDosubtitle"/>
        <w:numPr>
          <w:ilvl w:val="1"/>
          <w:numId w:val="1"/>
        </w:numPr>
        <w:spacing w:before="0" w:after="100" w:line="276" w:lineRule="auto"/>
        <w:ind w:left="426"/>
      </w:pPr>
      <w:bookmarkStart w:id="10" w:name="_Toc170226504"/>
      <w:r>
        <w:t>Site power supply</w:t>
      </w:r>
      <w:bookmarkEnd w:id="10"/>
    </w:p>
    <w:p w14:paraId="35D605C9" w14:textId="7B205202" w:rsidR="00916FC6" w:rsidRPr="00710877" w:rsidRDefault="00916FC6" w:rsidP="002B232F">
      <w:pPr>
        <w:pStyle w:val="ListParagraph"/>
        <w:numPr>
          <w:ilvl w:val="0"/>
          <w:numId w:val="35"/>
        </w:numPr>
        <w:spacing w:after="100" w:line="276" w:lineRule="auto"/>
        <w:contextualSpacing w:val="0"/>
      </w:pPr>
      <w:proofErr w:type="spellStart"/>
      <w:r w:rsidRPr="00710877">
        <w:rPr>
          <w:b/>
          <w:bCs/>
        </w:rPr>
        <w:t>MainsSwitchFault</w:t>
      </w:r>
      <w:proofErr w:type="spellEnd"/>
      <w:r w:rsidR="002A3F09" w:rsidRPr="00710877">
        <w:t xml:space="preserve">: the </w:t>
      </w:r>
      <w:r w:rsidR="00E061C0" w:rsidRPr="00710877">
        <w:t>chance</w:t>
      </w:r>
      <w:r w:rsidR="002A3F09" w:rsidRPr="00710877">
        <w:t xml:space="preserve"> that switchgear insulation in a mains power line degrades to the point of causing a power supply interruption.</w:t>
      </w:r>
    </w:p>
    <w:p w14:paraId="11C6B93F" w14:textId="2620CF15" w:rsidR="00916FC6" w:rsidRPr="00710877" w:rsidRDefault="00916FC6" w:rsidP="002B232F">
      <w:pPr>
        <w:pStyle w:val="ListParagraph"/>
        <w:numPr>
          <w:ilvl w:val="0"/>
          <w:numId w:val="35"/>
        </w:numPr>
        <w:spacing w:after="100" w:line="276" w:lineRule="auto"/>
        <w:contextualSpacing w:val="0"/>
      </w:pPr>
      <w:proofErr w:type="spellStart"/>
      <w:r w:rsidRPr="00710877">
        <w:rPr>
          <w:b/>
          <w:bCs/>
        </w:rPr>
        <w:t>T</w:t>
      </w:r>
      <w:r w:rsidR="00C0221E" w:rsidRPr="00710877">
        <w:rPr>
          <w:b/>
          <w:bCs/>
        </w:rPr>
        <w:t>r</w:t>
      </w:r>
      <w:r w:rsidRPr="00710877">
        <w:rPr>
          <w:b/>
          <w:bCs/>
        </w:rPr>
        <w:t>ansfomerHeatTrip</w:t>
      </w:r>
      <w:proofErr w:type="spellEnd"/>
      <w:r w:rsidR="002A3F09" w:rsidRPr="00710877">
        <w:t>: the probability that a transformer in a mains power line trips due to heat.</w:t>
      </w:r>
    </w:p>
    <w:p w14:paraId="09A9EFC6" w14:textId="21F71E93" w:rsidR="00916FC6" w:rsidRPr="00710877" w:rsidRDefault="00972A88" w:rsidP="002B232F">
      <w:pPr>
        <w:pStyle w:val="ListParagraph"/>
        <w:numPr>
          <w:ilvl w:val="0"/>
          <w:numId w:val="35"/>
        </w:numPr>
        <w:spacing w:after="100" w:line="276" w:lineRule="auto"/>
        <w:contextualSpacing w:val="0"/>
      </w:pPr>
      <w:r w:rsidRPr="00710877">
        <w:rPr>
          <w:b/>
          <w:bCs/>
        </w:rPr>
        <w:t>Mains</w:t>
      </w:r>
      <w:r w:rsidR="002A3F09" w:rsidRPr="00710877">
        <w:t>: the combined probability that a mains power line develop</w:t>
      </w:r>
      <w:r w:rsidR="00E061C0" w:rsidRPr="00710877">
        <w:t>s</w:t>
      </w:r>
      <w:r w:rsidR="002A3F09" w:rsidRPr="00710877">
        <w:t xml:space="preserve"> a fault either due to a transformer trip </w:t>
      </w:r>
      <w:r w:rsidR="002A3F09" w:rsidRPr="00710877">
        <w:rPr>
          <w:b/>
          <w:bCs/>
          <w:u w:val="single"/>
        </w:rPr>
        <w:t>or</w:t>
      </w:r>
      <w:r w:rsidR="002A3F09" w:rsidRPr="00710877">
        <w:t xml:space="preserve"> a switchgear insulation degradation. </w:t>
      </w:r>
    </w:p>
    <w:p w14:paraId="10EBF0E1" w14:textId="6F21700A" w:rsidR="00A87877" w:rsidRPr="00710877" w:rsidRDefault="00A87877" w:rsidP="002B232F">
      <w:pPr>
        <w:pStyle w:val="ListParagraph"/>
        <w:numPr>
          <w:ilvl w:val="0"/>
          <w:numId w:val="35"/>
        </w:numPr>
        <w:spacing w:after="100" w:line="276" w:lineRule="auto"/>
        <w:contextualSpacing w:val="0"/>
      </w:pPr>
      <w:r w:rsidRPr="00710877">
        <w:rPr>
          <w:b/>
          <w:bCs/>
        </w:rPr>
        <w:t>Generator</w:t>
      </w:r>
      <w:r w:rsidR="002A3F09" w:rsidRPr="00710877">
        <w:t xml:space="preserve">: the </w:t>
      </w:r>
      <w:r w:rsidR="00C60BE1" w:rsidRPr="00710877">
        <w:t>likelihood</w:t>
      </w:r>
      <w:r w:rsidR="002A3F09" w:rsidRPr="00710877">
        <w:t xml:space="preserve"> that a stand-by generator fails (i.e. cannot </w:t>
      </w:r>
      <w:r w:rsidR="00DD4932">
        <w:t>be used as an</w:t>
      </w:r>
      <w:r w:rsidR="002A3F09" w:rsidRPr="00710877">
        <w:t xml:space="preserve"> alternative source</w:t>
      </w:r>
      <w:r w:rsidR="00DD4932">
        <w:t xml:space="preserve"> of power to run assets</w:t>
      </w:r>
      <w:r w:rsidR="002A3F09" w:rsidRPr="00710877">
        <w:t>) This would have additional granular failure probabilities attached to it, as shown for generators in section 2.3.</w:t>
      </w:r>
    </w:p>
    <w:p w14:paraId="470A0001" w14:textId="24A664E6" w:rsidR="004421BF" w:rsidRPr="00710877" w:rsidRDefault="004421BF" w:rsidP="002B232F">
      <w:pPr>
        <w:pStyle w:val="ListParagraph"/>
        <w:numPr>
          <w:ilvl w:val="0"/>
          <w:numId w:val="35"/>
        </w:numPr>
        <w:spacing w:after="100" w:line="276" w:lineRule="auto"/>
        <w:contextualSpacing w:val="0"/>
      </w:pPr>
      <w:r w:rsidRPr="00710877">
        <w:rPr>
          <w:b/>
          <w:bCs/>
        </w:rPr>
        <w:t>Ventilation</w:t>
      </w:r>
      <w:r w:rsidRPr="00710877">
        <w:t xml:space="preserve"> </w:t>
      </w:r>
      <w:r w:rsidRPr="00710877">
        <w:rPr>
          <w:b/>
          <w:bCs/>
        </w:rPr>
        <w:t>net</w:t>
      </w:r>
      <w:r w:rsidR="002A3F09" w:rsidRPr="00710877">
        <w:t xml:space="preserve">: the </w:t>
      </w:r>
      <w:r w:rsidR="00C60BE1" w:rsidRPr="00710877">
        <w:t>chance</w:t>
      </w:r>
      <w:r w:rsidR="002A3F09" w:rsidRPr="00710877">
        <w:t xml:space="preserve"> that a ventilation system cannot operate due to any of the issues that can lead to a failure. </w:t>
      </w:r>
      <w:r w:rsidR="00C60BE1" w:rsidRPr="00710877">
        <w:t>This is modelled using motor</w:t>
      </w:r>
      <w:r w:rsidR="00B20C3C" w:rsidRPr="00710877">
        <w:t xml:space="preserve"> and</w:t>
      </w:r>
      <w:r w:rsidR="00223E03">
        <w:t xml:space="preserve"> process control</w:t>
      </w:r>
      <w:r w:rsidR="00B20C3C" w:rsidRPr="00710877">
        <w:t xml:space="preserve"> electronics </w:t>
      </w:r>
      <w:r w:rsidR="00C60BE1" w:rsidRPr="00710877">
        <w:t>model</w:t>
      </w:r>
      <w:r w:rsidR="00B20C3C" w:rsidRPr="00710877">
        <w:t>s</w:t>
      </w:r>
      <w:r w:rsidR="00C60BE1" w:rsidRPr="00710877">
        <w:t xml:space="preserve">, as such, ventilation nets </w:t>
      </w:r>
      <w:r w:rsidR="002A3F09" w:rsidRPr="00710877">
        <w:t xml:space="preserve">have additional granular failure probabilities attached to </w:t>
      </w:r>
      <w:r w:rsidR="00441DC9" w:rsidRPr="00710877">
        <w:t>them</w:t>
      </w:r>
      <w:r w:rsidR="00223E03">
        <w:t>;</w:t>
      </w:r>
      <w:r w:rsidR="002A3F09" w:rsidRPr="00710877">
        <w:t xml:space="preserve"> </w:t>
      </w:r>
      <w:r w:rsidR="00223E03">
        <w:t>those</w:t>
      </w:r>
      <w:r w:rsidR="002A3F09" w:rsidRPr="00710877">
        <w:t xml:space="preserve"> shown for motors in section 2.1</w:t>
      </w:r>
      <w:r w:rsidR="00B20C3C" w:rsidRPr="00710877">
        <w:t xml:space="preserve"> and 2.2.</w:t>
      </w:r>
    </w:p>
    <w:p w14:paraId="03C64731" w14:textId="49603C0F" w:rsidR="003D4AC3" w:rsidRPr="00710877" w:rsidRDefault="003D4AC3" w:rsidP="003D4AC3">
      <w:pPr>
        <w:pStyle w:val="MaintitleCReDo"/>
        <w:numPr>
          <w:ilvl w:val="0"/>
          <w:numId w:val="1"/>
        </w:numPr>
        <w:spacing w:after="120"/>
      </w:pPr>
      <w:bookmarkStart w:id="11" w:name="_Toc170226505"/>
      <w:r w:rsidRPr="00710877">
        <w:lastRenderedPageBreak/>
        <w:t>Site model outputs</w:t>
      </w:r>
      <w:bookmarkEnd w:id="11"/>
    </w:p>
    <w:p w14:paraId="4734C4FA" w14:textId="58ED025C" w:rsidR="003E4350" w:rsidRPr="00710877" w:rsidRDefault="003E4350" w:rsidP="003E4350">
      <w:r w:rsidRPr="00710877">
        <w:t>The following subsections shows the model outputs for the site models used in the webapp.</w:t>
      </w:r>
    </w:p>
    <w:p w14:paraId="71038E88" w14:textId="085FE90C" w:rsidR="006B5CF4" w:rsidRPr="00710877" w:rsidRDefault="000B70F2" w:rsidP="00937EE8">
      <w:pPr>
        <w:pStyle w:val="CReDosubtitle"/>
        <w:numPr>
          <w:ilvl w:val="1"/>
          <w:numId w:val="1"/>
        </w:numPr>
        <w:spacing w:before="120" w:after="240"/>
        <w:ind w:left="425" w:hanging="431"/>
      </w:pPr>
      <w:bookmarkStart w:id="12" w:name="_Toc170226506"/>
      <w:r w:rsidRPr="00710877">
        <w:t xml:space="preserve">Water </w:t>
      </w:r>
      <w:r w:rsidR="00A47BE5" w:rsidRPr="00710877">
        <w:t>and borehole</w:t>
      </w:r>
      <w:r w:rsidR="00983FE9">
        <w:t xml:space="preserve"> pumping stations</w:t>
      </w:r>
      <w:bookmarkEnd w:id="12"/>
    </w:p>
    <w:p w14:paraId="7BB2DFC9" w14:textId="267F62FE" w:rsidR="006C0FC3" w:rsidRPr="00710877" w:rsidRDefault="006C0FC3" w:rsidP="009E3E7D">
      <w:pPr>
        <w:spacing w:before="120" w:after="120"/>
        <w:jc w:val="center"/>
      </w:pPr>
      <w:r w:rsidRPr="00710877">
        <w:rPr>
          <w:b/>
          <w:bCs/>
        </w:rPr>
        <w:t>Table 1.</w:t>
      </w:r>
      <w:r w:rsidR="00FA5B1E" w:rsidRPr="00710877">
        <w:t xml:space="preserve"> Possible outputs of water and borehole pumping station models.</w:t>
      </w:r>
    </w:p>
    <w:tbl>
      <w:tblPr>
        <w:tblStyle w:val="ListTable3-Accent11"/>
        <w:tblW w:w="0" w:type="auto"/>
        <w:jc w:val="center"/>
        <w:tblBorders>
          <w:bottom w:val="single" w:sz="4" w:space="0" w:color="025448"/>
          <w:insideH w:val="single" w:sz="4" w:space="0" w:color="006A52"/>
        </w:tblBorders>
        <w:tblLook w:val="04A0" w:firstRow="1" w:lastRow="0" w:firstColumn="1" w:lastColumn="0" w:noHBand="0" w:noVBand="1"/>
      </w:tblPr>
      <w:tblGrid>
        <w:gridCol w:w="2263"/>
        <w:gridCol w:w="6747"/>
      </w:tblGrid>
      <w:tr w:rsidR="00084A33" w:rsidRPr="00710877" w14:paraId="0614161B" w14:textId="77777777" w:rsidTr="0009460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63" w:type="dxa"/>
            <w:tcBorders>
              <w:bottom w:val="none" w:sz="0" w:space="0" w:color="auto"/>
              <w:right w:val="none" w:sz="0" w:space="0" w:color="auto"/>
            </w:tcBorders>
            <w:vAlign w:val="center"/>
          </w:tcPr>
          <w:p w14:paraId="7FD1C262" w14:textId="660334EC" w:rsidR="00084A33" w:rsidRPr="00710877" w:rsidRDefault="00084A33" w:rsidP="0009460E">
            <w:pPr>
              <w:spacing w:before="120" w:after="120"/>
              <w:jc w:val="center"/>
            </w:pPr>
            <w:r w:rsidRPr="00710877">
              <w:t>Output name</w:t>
            </w:r>
          </w:p>
        </w:tc>
        <w:tc>
          <w:tcPr>
            <w:tcW w:w="6747" w:type="dxa"/>
            <w:vAlign w:val="center"/>
          </w:tcPr>
          <w:p w14:paraId="2D1B2981" w14:textId="344BF532" w:rsidR="00084A33" w:rsidRPr="00710877" w:rsidRDefault="00084A33" w:rsidP="0009460E">
            <w:pPr>
              <w:spacing w:before="120" w:after="120"/>
              <w:jc w:val="center"/>
              <w:cnfStyle w:val="100000000000" w:firstRow="1" w:lastRow="0" w:firstColumn="0" w:lastColumn="0" w:oddVBand="0" w:evenVBand="0" w:oddHBand="0" w:evenHBand="0" w:firstRowFirstColumn="0" w:firstRowLastColumn="0" w:lastRowFirstColumn="0" w:lastRowLastColumn="0"/>
            </w:pPr>
            <w:r w:rsidRPr="00710877">
              <w:t>Description</w:t>
            </w:r>
          </w:p>
        </w:tc>
      </w:tr>
      <w:tr w:rsidR="00084A33" w:rsidRPr="00710877" w14:paraId="3ADC449B" w14:textId="77777777" w:rsidTr="000946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bottom w:val="none" w:sz="0" w:space="0" w:color="auto"/>
              <w:right w:val="none" w:sz="0" w:space="0" w:color="auto"/>
            </w:tcBorders>
            <w:vAlign w:val="center"/>
          </w:tcPr>
          <w:p w14:paraId="4BA0ADEC" w14:textId="062C09FB" w:rsidR="00084A33" w:rsidRPr="00710877" w:rsidRDefault="00084A33" w:rsidP="0009460E">
            <w:pPr>
              <w:spacing w:before="120" w:after="120"/>
              <w:jc w:val="center"/>
            </w:pPr>
            <w:proofErr w:type="spellStart"/>
            <w:r w:rsidRPr="00710877">
              <w:t>PumpMotorFault</w:t>
            </w:r>
            <w:proofErr w:type="spellEnd"/>
          </w:p>
        </w:tc>
        <w:tc>
          <w:tcPr>
            <w:tcW w:w="6747" w:type="dxa"/>
            <w:tcBorders>
              <w:top w:val="none" w:sz="0" w:space="0" w:color="auto"/>
              <w:bottom w:val="none" w:sz="0" w:space="0" w:color="auto"/>
            </w:tcBorders>
            <w:vAlign w:val="center"/>
          </w:tcPr>
          <w:p w14:paraId="3D03B462" w14:textId="449EACC2" w:rsidR="00ED07C1" w:rsidRPr="00710877" w:rsidRDefault="00084A33" w:rsidP="0009460E">
            <w:pPr>
              <w:spacing w:before="120" w:after="120"/>
              <w:jc w:val="center"/>
              <w:cnfStyle w:val="000000100000" w:firstRow="0" w:lastRow="0" w:firstColumn="0" w:lastColumn="0" w:oddVBand="0" w:evenVBand="0" w:oddHBand="1" w:evenHBand="0" w:firstRowFirstColumn="0" w:firstRowLastColumn="0" w:lastRowFirstColumn="0" w:lastRowLastColumn="0"/>
              <w:rPr>
                <w:bCs/>
              </w:rPr>
            </w:pPr>
            <w:r w:rsidRPr="00710877">
              <w:rPr>
                <w:bCs/>
              </w:rPr>
              <w:t>T</w:t>
            </w:r>
            <w:r w:rsidRPr="00710877">
              <w:rPr>
                <w:bCs/>
              </w:rPr>
              <w:t xml:space="preserve">he probability that a pump motor </w:t>
            </w:r>
            <w:r w:rsidR="0040223E" w:rsidRPr="00710877">
              <w:rPr>
                <w:bCs/>
              </w:rPr>
              <w:t>fails</w:t>
            </w:r>
            <w:r w:rsidRPr="00710877">
              <w:rPr>
                <w:bCs/>
              </w:rPr>
              <w:t xml:space="preserve"> due to any of the mechanisms of fault of a motor. Further granularity within this fault would show the probabilities for each applicable fault mechanism as listed in section 2.1.</w:t>
            </w:r>
          </w:p>
          <w:p w14:paraId="6E3D25B3" w14:textId="04B70FF3" w:rsidR="00084A33" w:rsidRPr="00710877" w:rsidRDefault="00ED07C1" w:rsidP="0009460E">
            <w:pPr>
              <w:spacing w:before="120" w:after="120"/>
              <w:jc w:val="center"/>
              <w:cnfStyle w:val="000000100000" w:firstRow="0" w:lastRow="0" w:firstColumn="0" w:lastColumn="0" w:oddVBand="0" w:evenVBand="0" w:oddHBand="1" w:evenHBand="0" w:firstRowFirstColumn="0" w:firstRowLastColumn="0" w:lastRowFirstColumn="0" w:lastRowLastColumn="0"/>
              <w:rPr>
                <w:bCs/>
              </w:rPr>
            </w:pPr>
            <w:r w:rsidRPr="00710877">
              <w:rPr>
                <w:bCs/>
              </w:rPr>
              <w:t>When there is more than one pump in a pumping station, e</w:t>
            </w:r>
            <w:r w:rsidR="00084A33" w:rsidRPr="00710877">
              <w:rPr>
                <w:bCs/>
              </w:rPr>
              <w:t xml:space="preserve">ach pump present on the site has its corresponding </w:t>
            </w:r>
            <w:r w:rsidR="0040223E" w:rsidRPr="00710877">
              <w:rPr>
                <w:bCs/>
              </w:rPr>
              <w:t>collection of probabilities</w:t>
            </w:r>
            <w:r w:rsidR="00084A33" w:rsidRPr="00710877">
              <w:rPr>
                <w:bCs/>
              </w:rPr>
              <w:t xml:space="preserve">; </w:t>
            </w:r>
            <w:r w:rsidR="003550F4" w:rsidRPr="00710877">
              <w:rPr>
                <w:bCs/>
              </w:rPr>
              <w:t>these</w:t>
            </w:r>
            <w:r w:rsidR="00084A33" w:rsidRPr="00710877">
              <w:rPr>
                <w:bCs/>
              </w:rPr>
              <w:t xml:space="preserve"> </w:t>
            </w:r>
            <w:r w:rsidR="003550F4" w:rsidRPr="00710877">
              <w:rPr>
                <w:bCs/>
              </w:rPr>
              <w:t>are</w:t>
            </w:r>
            <w:r w:rsidR="00084A33" w:rsidRPr="00710877">
              <w:rPr>
                <w:bCs/>
              </w:rPr>
              <w:t xml:space="preserve"> mark</w:t>
            </w:r>
            <w:r w:rsidR="005B0A7F">
              <w:rPr>
                <w:bCs/>
              </w:rPr>
              <w:t>ed</w:t>
            </w:r>
            <w:r w:rsidR="00084A33" w:rsidRPr="00710877">
              <w:rPr>
                <w:bCs/>
              </w:rPr>
              <w:t xml:space="preserve"> with a numerical identifier (e.g. PumpMotorFault1)</w:t>
            </w:r>
          </w:p>
        </w:tc>
      </w:tr>
      <w:tr w:rsidR="00084A33" w:rsidRPr="00710877" w14:paraId="22E739C5" w14:textId="77777777" w:rsidTr="0009460E">
        <w:trPr>
          <w:jc w:val="center"/>
        </w:trPr>
        <w:tc>
          <w:tcPr>
            <w:cnfStyle w:val="001000000000" w:firstRow="0" w:lastRow="0" w:firstColumn="1" w:lastColumn="0" w:oddVBand="0" w:evenVBand="0" w:oddHBand="0" w:evenHBand="0" w:firstRowFirstColumn="0" w:firstRowLastColumn="0" w:lastRowFirstColumn="0" w:lastRowLastColumn="0"/>
            <w:tcW w:w="2263" w:type="dxa"/>
            <w:tcBorders>
              <w:right w:val="none" w:sz="0" w:space="0" w:color="auto"/>
            </w:tcBorders>
            <w:vAlign w:val="center"/>
          </w:tcPr>
          <w:p w14:paraId="2F40BC76" w14:textId="267BDC98" w:rsidR="00084A33" w:rsidRPr="00710877" w:rsidRDefault="00084A33" w:rsidP="0009460E">
            <w:pPr>
              <w:spacing w:before="120" w:after="120"/>
              <w:jc w:val="center"/>
            </w:pPr>
            <w:proofErr w:type="spellStart"/>
            <w:r w:rsidRPr="00710877">
              <w:t>PumpElectricFault</w:t>
            </w:r>
            <w:proofErr w:type="spellEnd"/>
            <w:r w:rsidRPr="00710877">
              <w:t>:</w:t>
            </w:r>
          </w:p>
        </w:tc>
        <w:tc>
          <w:tcPr>
            <w:tcW w:w="6747" w:type="dxa"/>
            <w:vAlign w:val="center"/>
          </w:tcPr>
          <w:p w14:paraId="2F70BCDD" w14:textId="7636E45B" w:rsidR="002323C4" w:rsidRPr="00710877" w:rsidRDefault="003550F4"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r w:rsidRPr="00710877">
              <w:rPr>
                <w:bCs/>
              </w:rPr>
              <w:t>T</w:t>
            </w:r>
            <w:r w:rsidR="00084A33" w:rsidRPr="00710877">
              <w:rPr>
                <w:bCs/>
              </w:rPr>
              <w:t xml:space="preserve">he </w:t>
            </w:r>
            <w:r w:rsidRPr="00710877">
              <w:rPr>
                <w:bCs/>
              </w:rPr>
              <w:t>likelihood</w:t>
            </w:r>
            <w:r w:rsidR="00084A33" w:rsidRPr="00710877">
              <w:rPr>
                <w:bCs/>
              </w:rPr>
              <w:t xml:space="preserve"> that the process control electronics of the pump fail due to any of the fault mechanism associated with electronics. The corresponding granular probabilit</w:t>
            </w:r>
            <w:r w:rsidR="002323C4" w:rsidRPr="00710877">
              <w:rPr>
                <w:bCs/>
              </w:rPr>
              <w:t xml:space="preserve">ies </w:t>
            </w:r>
            <w:r w:rsidR="00084A33" w:rsidRPr="00710877">
              <w:rPr>
                <w:bCs/>
              </w:rPr>
              <w:t>would be shown as per section 2.2.</w:t>
            </w:r>
          </w:p>
          <w:p w14:paraId="618ABFA6" w14:textId="5B38F557" w:rsidR="00084A33" w:rsidRPr="00710877" w:rsidRDefault="002323C4"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r w:rsidRPr="00710877">
              <w:rPr>
                <w:bCs/>
              </w:rPr>
              <w:t>When more than one pump is present on each site, each of them will have its own process control electronics. In this instance,</w:t>
            </w:r>
            <w:r w:rsidR="00084A33" w:rsidRPr="00710877">
              <w:rPr>
                <w:bCs/>
              </w:rPr>
              <w:t xml:space="preserve"> corresponding </w:t>
            </w:r>
            <w:r w:rsidRPr="00710877">
              <w:rPr>
                <w:bCs/>
              </w:rPr>
              <w:t>probabilities are shown for each</w:t>
            </w:r>
            <w:r w:rsidR="00084A33" w:rsidRPr="00710877">
              <w:rPr>
                <w:bCs/>
              </w:rPr>
              <w:t xml:space="preserve">; </w:t>
            </w:r>
            <w:r w:rsidRPr="00710877">
              <w:rPr>
                <w:bCs/>
              </w:rPr>
              <w:t>these can be differentiated by</w:t>
            </w:r>
            <w:r w:rsidR="00084A33" w:rsidRPr="00710877">
              <w:rPr>
                <w:bCs/>
              </w:rPr>
              <w:t xml:space="preserve"> a numerical identifier (e.g. PumpElectricFault1)</w:t>
            </w:r>
          </w:p>
        </w:tc>
      </w:tr>
      <w:tr w:rsidR="00084A33" w:rsidRPr="00710877" w14:paraId="40D462C8" w14:textId="77777777" w:rsidTr="000946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bottom w:val="none" w:sz="0" w:space="0" w:color="auto"/>
              <w:right w:val="none" w:sz="0" w:space="0" w:color="auto"/>
            </w:tcBorders>
            <w:vAlign w:val="center"/>
          </w:tcPr>
          <w:p w14:paraId="1B9FF4B7" w14:textId="47BFF217" w:rsidR="00084A33" w:rsidRPr="00710877" w:rsidRDefault="00084A33" w:rsidP="0009460E">
            <w:pPr>
              <w:spacing w:before="120" w:after="120"/>
              <w:jc w:val="center"/>
            </w:pPr>
            <w:proofErr w:type="spellStart"/>
            <w:r w:rsidRPr="00710877">
              <w:t>PumpOperationFault</w:t>
            </w:r>
            <w:proofErr w:type="spellEnd"/>
          </w:p>
        </w:tc>
        <w:tc>
          <w:tcPr>
            <w:tcW w:w="6747" w:type="dxa"/>
            <w:tcBorders>
              <w:top w:val="none" w:sz="0" w:space="0" w:color="auto"/>
              <w:bottom w:val="none" w:sz="0" w:space="0" w:color="auto"/>
            </w:tcBorders>
            <w:vAlign w:val="center"/>
          </w:tcPr>
          <w:p w14:paraId="18FA291A" w14:textId="32E37324" w:rsidR="002A6313" w:rsidRPr="00710877" w:rsidRDefault="002323C4" w:rsidP="0009460E">
            <w:pPr>
              <w:spacing w:before="120" w:after="120"/>
              <w:jc w:val="center"/>
              <w:cnfStyle w:val="000000100000" w:firstRow="0" w:lastRow="0" w:firstColumn="0" w:lastColumn="0" w:oddVBand="0" w:evenVBand="0" w:oddHBand="1" w:evenHBand="0" w:firstRowFirstColumn="0" w:firstRowLastColumn="0" w:lastRowFirstColumn="0" w:lastRowLastColumn="0"/>
              <w:rPr>
                <w:bCs/>
              </w:rPr>
            </w:pPr>
            <w:r w:rsidRPr="00710877">
              <w:rPr>
                <w:bCs/>
              </w:rPr>
              <w:t>The</w:t>
            </w:r>
            <w:r w:rsidR="00084A33" w:rsidRPr="00710877">
              <w:rPr>
                <w:bCs/>
              </w:rPr>
              <w:t xml:space="preserve"> combined probability that </w:t>
            </w:r>
            <w:r w:rsidR="002A6313" w:rsidRPr="00710877">
              <w:rPr>
                <w:bCs/>
              </w:rPr>
              <w:t>a</w:t>
            </w:r>
            <w:r w:rsidR="00084A33" w:rsidRPr="00710877">
              <w:rPr>
                <w:bCs/>
              </w:rPr>
              <w:t xml:space="preserve"> water pump ceases to operate either because of a fault with the motor </w:t>
            </w:r>
            <w:r w:rsidR="00084A33" w:rsidRPr="00710877">
              <w:rPr>
                <w:bCs/>
                <w:u w:val="single"/>
              </w:rPr>
              <w:t>or</w:t>
            </w:r>
            <w:r w:rsidR="00084A33" w:rsidRPr="00710877">
              <w:rPr>
                <w:bCs/>
              </w:rPr>
              <w:t xml:space="preserve"> its control electronics. This is a combination of the previous two probabilities.</w:t>
            </w:r>
          </w:p>
          <w:p w14:paraId="627BC228" w14:textId="791FC1DA" w:rsidR="00084A33" w:rsidRPr="00710877" w:rsidRDefault="002A6313" w:rsidP="0009460E">
            <w:pPr>
              <w:spacing w:before="120" w:after="120"/>
              <w:jc w:val="center"/>
              <w:cnfStyle w:val="000000100000" w:firstRow="0" w:lastRow="0" w:firstColumn="0" w:lastColumn="0" w:oddVBand="0" w:evenVBand="0" w:oddHBand="1" w:evenHBand="0" w:firstRowFirstColumn="0" w:firstRowLastColumn="0" w:lastRowFirstColumn="0" w:lastRowLastColumn="0"/>
              <w:rPr>
                <w:bCs/>
              </w:rPr>
            </w:pPr>
            <w:r w:rsidRPr="00710877">
              <w:rPr>
                <w:bCs/>
              </w:rPr>
              <w:t>Similarly to the previous cases, when more than one pump is present on</w:t>
            </w:r>
            <w:r w:rsidR="00A5621A">
              <w:rPr>
                <w:bCs/>
              </w:rPr>
              <w:t xml:space="preserve"> a</w:t>
            </w:r>
            <w:r w:rsidRPr="00710877">
              <w:rPr>
                <w:bCs/>
              </w:rPr>
              <w:t xml:space="preserve"> site, each one will show its corresponding operation fault. This is identified by using a numerical identifier</w:t>
            </w:r>
            <w:r w:rsidR="00084A33" w:rsidRPr="00710877">
              <w:rPr>
                <w:bCs/>
              </w:rPr>
              <w:t xml:space="preserve"> (e.g. PumpOperationFault1)</w:t>
            </w:r>
          </w:p>
        </w:tc>
      </w:tr>
      <w:tr w:rsidR="00084A33" w:rsidRPr="00710877" w14:paraId="2542ABDD" w14:textId="77777777" w:rsidTr="0009460E">
        <w:trPr>
          <w:jc w:val="center"/>
        </w:trPr>
        <w:tc>
          <w:tcPr>
            <w:cnfStyle w:val="001000000000" w:firstRow="0" w:lastRow="0" w:firstColumn="1" w:lastColumn="0" w:oddVBand="0" w:evenVBand="0" w:oddHBand="0" w:evenHBand="0" w:firstRowFirstColumn="0" w:firstRowLastColumn="0" w:lastRowFirstColumn="0" w:lastRowLastColumn="0"/>
            <w:tcW w:w="2263" w:type="dxa"/>
            <w:tcBorders>
              <w:right w:val="none" w:sz="0" w:space="0" w:color="auto"/>
            </w:tcBorders>
            <w:vAlign w:val="center"/>
          </w:tcPr>
          <w:p w14:paraId="2EDE5BDD" w14:textId="14A00C35" w:rsidR="00084A33" w:rsidRPr="00710877" w:rsidRDefault="00084A33" w:rsidP="0009460E">
            <w:pPr>
              <w:spacing w:before="120" w:after="120"/>
              <w:jc w:val="center"/>
            </w:pPr>
            <w:proofErr w:type="spellStart"/>
            <w:r w:rsidRPr="00710877">
              <w:t>TotalPump</w:t>
            </w:r>
            <w:proofErr w:type="spellEnd"/>
          </w:p>
        </w:tc>
        <w:tc>
          <w:tcPr>
            <w:tcW w:w="6747" w:type="dxa"/>
            <w:vAlign w:val="center"/>
          </w:tcPr>
          <w:p w14:paraId="2376F285" w14:textId="36666042" w:rsidR="00084A33" w:rsidRPr="00710877" w:rsidRDefault="002A6313"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r w:rsidRPr="00710877">
              <w:rPr>
                <w:bCs/>
              </w:rPr>
              <w:t>When</w:t>
            </w:r>
            <w:r w:rsidR="00084A33" w:rsidRPr="00710877">
              <w:rPr>
                <w:bCs/>
              </w:rPr>
              <w:t xml:space="preserve"> there </w:t>
            </w:r>
            <w:r w:rsidR="000A5CF4">
              <w:rPr>
                <w:bCs/>
              </w:rPr>
              <w:t>is</w:t>
            </w:r>
            <w:r w:rsidR="00084A33" w:rsidRPr="00710877">
              <w:rPr>
                <w:bCs/>
              </w:rPr>
              <w:t xml:space="preserve"> </w:t>
            </w:r>
            <w:r w:rsidRPr="00710877">
              <w:rPr>
                <w:bCs/>
              </w:rPr>
              <w:t xml:space="preserve">more than </w:t>
            </w:r>
            <w:r w:rsidR="000A5CF4">
              <w:rPr>
                <w:bCs/>
              </w:rPr>
              <w:t xml:space="preserve">one </w:t>
            </w:r>
            <w:r w:rsidRPr="00710877">
              <w:rPr>
                <w:bCs/>
              </w:rPr>
              <w:t>pump on a site, for example, operating in duty, assist, or stand-by</w:t>
            </w:r>
            <w:r w:rsidR="000A5CF4">
              <w:rPr>
                <w:bCs/>
              </w:rPr>
              <w:t>;</w:t>
            </w:r>
            <w:r w:rsidR="00084A33" w:rsidRPr="00710877">
              <w:rPr>
                <w:bCs/>
              </w:rPr>
              <w:t xml:space="preserve"> </w:t>
            </w:r>
            <w:r w:rsidRPr="00710877">
              <w:rPr>
                <w:bCs/>
              </w:rPr>
              <w:t>t</w:t>
            </w:r>
            <w:r w:rsidR="00084A33" w:rsidRPr="00710877">
              <w:rPr>
                <w:bCs/>
              </w:rPr>
              <w:t xml:space="preserve">his represents the combined probability that all pumps fail </w:t>
            </w:r>
            <w:r w:rsidRPr="00710877">
              <w:rPr>
                <w:bCs/>
              </w:rPr>
              <w:t xml:space="preserve">within a same time </w:t>
            </w:r>
            <w:proofErr w:type="gramStart"/>
            <w:r w:rsidRPr="00710877">
              <w:rPr>
                <w:bCs/>
              </w:rPr>
              <w:t>window</w:t>
            </w:r>
            <w:r w:rsidR="00084A33" w:rsidRPr="00710877">
              <w:rPr>
                <w:bCs/>
              </w:rPr>
              <w:t>;</w:t>
            </w:r>
            <w:proofErr w:type="gramEnd"/>
            <w:r w:rsidR="00084A33" w:rsidRPr="00710877">
              <w:rPr>
                <w:bCs/>
              </w:rPr>
              <w:t xml:space="preserve"> i.e. formally this is a combination of all “</w:t>
            </w:r>
            <w:proofErr w:type="spellStart"/>
            <w:r w:rsidR="00084A33" w:rsidRPr="00710877">
              <w:rPr>
                <w:bCs/>
              </w:rPr>
              <w:t>PumpOperationFault</w:t>
            </w:r>
            <w:proofErr w:type="spellEnd"/>
            <w:r w:rsidR="00084A33" w:rsidRPr="00710877">
              <w:rPr>
                <w:bCs/>
              </w:rPr>
              <w:t xml:space="preserve">” probabilities that are </w:t>
            </w:r>
            <w:r w:rsidR="002865C8">
              <w:rPr>
                <w:bCs/>
              </w:rPr>
              <w:t>applicable to</w:t>
            </w:r>
            <w:r w:rsidR="00084A33" w:rsidRPr="00710877">
              <w:rPr>
                <w:bCs/>
              </w:rPr>
              <w:t xml:space="preserve"> a site.</w:t>
            </w:r>
          </w:p>
        </w:tc>
      </w:tr>
      <w:tr w:rsidR="00084A33" w:rsidRPr="00710877" w14:paraId="4D97A559" w14:textId="77777777" w:rsidTr="0009460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3" w:type="dxa"/>
            <w:tcBorders>
              <w:top w:val="none" w:sz="0" w:space="0" w:color="auto"/>
              <w:bottom w:val="none" w:sz="0" w:space="0" w:color="auto"/>
              <w:right w:val="none" w:sz="0" w:space="0" w:color="auto"/>
            </w:tcBorders>
            <w:vAlign w:val="center"/>
          </w:tcPr>
          <w:p w14:paraId="09C80512" w14:textId="10254682" w:rsidR="00084A33" w:rsidRPr="00710877" w:rsidRDefault="00084A33" w:rsidP="0009460E">
            <w:pPr>
              <w:spacing w:before="120" w:after="120"/>
              <w:jc w:val="center"/>
            </w:pPr>
            <w:proofErr w:type="spellStart"/>
            <w:r w:rsidRPr="00710877">
              <w:t>SitePowerSupply</w:t>
            </w:r>
            <w:proofErr w:type="spellEnd"/>
          </w:p>
        </w:tc>
        <w:tc>
          <w:tcPr>
            <w:tcW w:w="6747" w:type="dxa"/>
            <w:tcBorders>
              <w:top w:val="none" w:sz="0" w:space="0" w:color="auto"/>
              <w:bottom w:val="none" w:sz="0" w:space="0" w:color="auto"/>
            </w:tcBorders>
            <w:vAlign w:val="center"/>
          </w:tcPr>
          <w:p w14:paraId="59773777" w14:textId="3EDABFCB" w:rsidR="00084A33" w:rsidRPr="00710877" w:rsidRDefault="002A6313" w:rsidP="0009460E">
            <w:pPr>
              <w:spacing w:before="120" w:after="120"/>
              <w:jc w:val="center"/>
              <w:cnfStyle w:val="000000100000" w:firstRow="0" w:lastRow="0" w:firstColumn="0" w:lastColumn="0" w:oddVBand="0" w:evenVBand="0" w:oddHBand="1" w:evenHBand="0" w:firstRowFirstColumn="0" w:firstRowLastColumn="0" w:lastRowFirstColumn="0" w:lastRowLastColumn="0"/>
              <w:rPr>
                <w:bCs/>
              </w:rPr>
            </w:pPr>
            <w:r w:rsidRPr="00710877">
              <w:rPr>
                <w:bCs/>
              </w:rPr>
              <w:t>T</w:t>
            </w:r>
            <w:r w:rsidR="00630A7E" w:rsidRPr="00710877">
              <w:rPr>
                <w:bCs/>
              </w:rPr>
              <w:t xml:space="preserve">he </w:t>
            </w:r>
            <w:r w:rsidRPr="00710877">
              <w:rPr>
                <w:bCs/>
              </w:rPr>
              <w:t>chance</w:t>
            </w:r>
            <w:r w:rsidR="00630A7E" w:rsidRPr="00710877">
              <w:rPr>
                <w:bCs/>
              </w:rPr>
              <w:t xml:space="preserve"> that the site experiences a power supply interruption. The corresponding granular probabilities are shown in section 2.6.</w:t>
            </w:r>
          </w:p>
        </w:tc>
      </w:tr>
      <w:tr w:rsidR="00084A33" w:rsidRPr="00710877" w14:paraId="10460621" w14:textId="77777777" w:rsidTr="0009460E">
        <w:trPr>
          <w:jc w:val="center"/>
        </w:trPr>
        <w:tc>
          <w:tcPr>
            <w:cnfStyle w:val="001000000000" w:firstRow="0" w:lastRow="0" w:firstColumn="1" w:lastColumn="0" w:oddVBand="0" w:evenVBand="0" w:oddHBand="0" w:evenHBand="0" w:firstRowFirstColumn="0" w:firstRowLastColumn="0" w:lastRowFirstColumn="0" w:lastRowLastColumn="0"/>
            <w:tcW w:w="2263" w:type="dxa"/>
            <w:tcBorders>
              <w:right w:val="none" w:sz="0" w:space="0" w:color="auto"/>
            </w:tcBorders>
            <w:vAlign w:val="center"/>
          </w:tcPr>
          <w:p w14:paraId="74BE4C95" w14:textId="2B123BE5" w:rsidR="00084A33" w:rsidRPr="00710877" w:rsidRDefault="00084A33" w:rsidP="0009460E">
            <w:pPr>
              <w:spacing w:before="120" w:after="120"/>
              <w:jc w:val="center"/>
            </w:pPr>
            <w:r w:rsidRPr="00710877">
              <w:t>Ventilation net</w:t>
            </w:r>
          </w:p>
        </w:tc>
        <w:tc>
          <w:tcPr>
            <w:tcW w:w="6747" w:type="dxa"/>
            <w:vAlign w:val="center"/>
          </w:tcPr>
          <w:p w14:paraId="438CEBFC" w14:textId="0F81B745" w:rsidR="00084A33" w:rsidRPr="00710877" w:rsidRDefault="00B20C3C"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r w:rsidRPr="00710877">
              <w:rPr>
                <w:bCs/>
              </w:rPr>
              <w:t xml:space="preserve">The </w:t>
            </w:r>
            <w:r w:rsidR="00084A33" w:rsidRPr="00710877">
              <w:rPr>
                <w:bCs/>
              </w:rPr>
              <w:t>probability that a ventilation system cannot operate due to any of the issues that can lead to a failure. This would have additional granular failure probabilities attached to it, as shown for motors in section 2.1</w:t>
            </w:r>
            <w:r w:rsidRPr="00710877">
              <w:rPr>
                <w:bCs/>
              </w:rPr>
              <w:t xml:space="preserve"> and electrics in section 2.2.</w:t>
            </w:r>
            <w:r w:rsidR="00084A33" w:rsidRPr="00710877">
              <w:rPr>
                <w:bCs/>
              </w:rPr>
              <w:t xml:space="preserve"> This applies to any component (e.g. pump or electronics) that </w:t>
            </w:r>
            <w:r w:rsidR="0011697E">
              <w:rPr>
                <w:bCs/>
              </w:rPr>
              <w:t>is ventilated on a given site.</w:t>
            </w:r>
          </w:p>
        </w:tc>
      </w:tr>
    </w:tbl>
    <w:p w14:paraId="421596C1" w14:textId="77777777" w:rsidR="00937EE8" w:rsidRDefault="00937EE8" w:rsidP="00937EE8">
      <w:pPr>
        <w:pStyle w:val="CReDosubtitle"/>
        <w:ind w:left="360"/>
        <w:rPr>
          <w:highlight w:val="lightGray"/>
        </w:rPr>
      </w:pPr>
      <w:r>
        <w:rPr>
          <w:highlight w:val="lightGray"/>
        </w:rPr>
        <w:br w:type="page"/>
      </w:r>
    </w:p>
    <w:p w14:paraId="6AF5C067" w14:textId="39245675" w:rsidR="00084A33" w:rsidRPr="00710877" w:rsidRDefault="006944D9" w:rsidP="00937EE8">
      <w:pPr>
        <w:pStyle w:val="CReDosubtitle"/>
        <w:numPr>
          <w:ilvl w:val="1"/>
          <w:numId w:val="1"/>
        </w:numPr>
        <w:spacing w:before="120" w:after="240"/>
        <w:ind w:left="425" w:hanging="431"/>
      </w:pPr>
      <w:bookmarkStart w:id="13" w:name="_Toc170226507"/>
      <w:r w:rsidRPr="00710877">
        <w:lastRenderedPageBreak/>
        <w:t>Sewage pumping station</w:t>
      </w:r>
      <w:bookmarkEnd w:id="13"/>
    </w:p>
    <w:p w14:paraId="7B573BF4" w14:textId="59E4B8BA" w:rsidR="00FA5B1E" w:rsidRPr="00710877" w:rsidRDefault="00FA5B1E" w:rsidP="009E3E7D">
      <w:pPr>
        <w:spacing w:before="120" w:after="120"/>
        <w:jc w:val="center"/>
      </w:pPr>
      <w:r w:rsidRPr="00710877">
        <w:rPr>
          <w:b/>
          <w:bCs/>
        </w:rPr>
        <w:t xml:space="preserve">Table </w:t>
      </w:r>
      <w:r w:rsidRPr="00710877">
        <w:rPr>
          <w:b/>
          <w:bCs/>
        </w:rPr>
        <w:t>2</w:t>
      </w:r>
      <w:r w:rsidRPr="00710877">
        <w:rPr>
          <w:b/>
          <w:bCs/>
        </w:rPr>
        <w:t>.</w:t>
      </w:r>
      <w:r w:rsidRPr="00710877">
        <w:t xml:space="preserve"> Possible outputs of </w:t>
      </w:r>
      <w:r w:rsidRPr="00710877">
        <w:t>sewage</w:t>
      </w:r>
      <w:r w:rsidRPr="00710877">
        <w:t xml:space="preserve"> pumping station models.</w:t>
      </w:r>
    </w:p>
    <w:tbl>
      <w:tblPr>
        <w:tblStyle w:val="ListTable3-Accent11"/>
        <w:tblW w:w="0" w:type="auto"/>
        <w:jc w:val="center"/>
        <w:tblLook w:val="04A0" w:firstRow="1" w:lastRow="0" w:firstColumn="1" w:lastColumn="0" w:noHBand="0" w:noVBand="1"/>
      </w:tblPr>
      <w:tblGrid>
        <w:gridCol w:w="2381"/>
        <w:gridCol w:w="6629"/>
      </w:tblGrid>
      <w:tr w:rsidR="00084A33" w:rsidRPr="00710877" w14:paraId="1AED9FD1" w14:textId="77777777" w:rsidTr="00FA5B1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381" w:type="dxa"/>
            <w:vAlign w:val="center"/>
          </w:tcPr>
          <w:p w14:paraId="20AE3D15" w14:textId="77777777" w:rsidR="00084A33" w:rsidRPr="00710877" w:rsidRDefault="00084A33" w:rsidP="0009460E">
            <w:pPr>
              <w:spacing w:before="120" w:after="120"/>
              <w:jc w:val="center"/>
            </w:pPr>
            <w:r w:rsidRPr="00710877">
              <w:t>Output name</w:t>
            </w:r>
          </w:p>
        </w:tc>
        <w:tc>
          <w:tcPr>
            <w:tcW w:w="6629" w:type="dxa"/>
            <w:vAlign w:val="center"/>
          </w:tcPr>
          <w:p w14:paraId="576A0FD1" w14:textId="77777777" w:rsidR="00084A33" w:rsidRPr="00710877" w:rsidRDefault="00084A33" w:rsidP="0009460E">
            <w:pPr>
              <w:spacing w:before="120" w:after="120"/>
              <w:jc w:val="center"/>
              <w:cnfStyle w:val="100000000000" w:firstRow="1" w:lastRow="0" w:firstColumn="0" w:lastColumn="0" w:oddVBand="0" w:evenVBand="0" w:oddHBand="0" w:evenHBand="0" w:firstRowFirstColumn="0" w:firstRowLastColumn="0" w:lastRowFirstColumn="0" w:lastRowLastColumn="0"/>
            </w:pPr>
            <w:r w:rsidRPr="00710877">
              <w:t>Description</w:t>
            </w:r>
          </w:p>
        </w:tc>
      </w:tr>
      <w:tr w:rsidR="00955021" w:rsidRPr="00710877" w14:paraId="2E7F8FE1" w14:textId="77777777" w:rsidTr="00FA5B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2918D511" w14:textId="0FDED281" w:rsidR="00955021" w:rsidRPr="00710877" w:rsidRDefault="00955021" w:rsidP="0009460E">
            <w:pPr>
              <w:spacing w:before="120" w:after="120"/>
              <w:jc w:val="center"/>
            </w:pPr>
            <w:proofErr w:type="spellStart"/>
            <w:r w:rsidRPr="00710877">
              <w:t>MainPumpOperation</w:t>
            </w:r>
            <w:proofErr w:type="spellEnd"/>
          </w:p>
        </w:tc>
        <w:tc>
          <w:tcPr>
            <w:tcW w:w="6629" w:type="dxa"/>
            <w:vMerge w:val="restart"/>
            <w:vAlign w:val="center"/>
          </w:tcPr>
          <w:p w14:paraId="2707135A" w14:textId="25161C8B" w:rsidR="00955021" w:rsidRPr="00710877" w:rsidRDefault="00955021" w:rsidP="0009460E">
            <w:pPr>
              <w:spacing w:before="120" w:after="120"/>
              <w:jc w:val="center"/>
              <w:cnfStyle w:val="000000100000" w:firstRow="0" w:lastRow="0" w:firstColumn="0" w:lastColumn="0" w:oddVBand="0" w:evenVBand="0" w:oddHBand="1" w:evenHBand="0" w:firstRowFirstColumn="0" w:firstRowLastColumn="0" w:lastRowFirstColumn="0" w:lastRowLastColumn="0"/>
            </w:pPr>
            <w:r w:rsidRPr="00710877">
              <w:t>E</w:t>
            </w:r>
            <w:r w:rsidRPr="00710877">
              <w:t xml:space="preserve">quivalent to the total pump probability shown in section 3.1. This would </w:t>
            </w:r>
            <w:r w:rsidRPr="00710877">
              <w:t>also present the corresponding</w:t>
            </w:r>
            <w:r w:rsidRPr="00710877">
              <w:t xml:space="preserve"> granular underlying probabilities for operation, electric and motor faults as also shown in the previous section.</w:t>
            </w:r>
          </w:p>
          <w:p w14:paraId="3A92D845" w14:textId="157D41C5" w:rsidR="00955021" w:rsidRPr="004B784F" w:rsidRDefault="00955021" w:rsidP="0009460E">
            <w:pPr>
              <w:spacing w:before="120" w:after="120"/>
              <w:jc w:val="center"/>
              <w:cnfStyle w:val="000000100000" w:firstRow="0" w:lastRow="0" w:firstColumn="0" w:lastColumn="0" w:oddVBand="0" w:evenVBand="0" w:oddHBand="1" w:evenHBand="0" w:firstRowFirstColumn="0" w:firstRowLastColumn="0" w:lastRowFirstColumn="0" w:lastRowLastColumn="0"/>
            </w:pPr>
            <w:r w:rsidRPr="004B784F">
              <w:t>Th</w:t>
            </w:r>
            <w:r w:rsidR="004B784F" w:rsidRPr="004B784F">
              <w:t xml:space="preserve">e conceptual equivalent is </w:t>
            </w:r>
            <w:r w:rsidRPr="004B784F">
              <w:t>applicable to the main sewage pump and, also, macerators and inlet screens.</w:t>
            </w:r>
          </w:p>
        </w:tc>
      </w:tr>
      <w:tr w:rsidR="00955021" w:rsidRPr="00710877" w14:paraId="4448247B" w14:textId="77777777" w:rsidTr="00FA5B1E">
        <w:trPr>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6EBF8925" w14:textId="23CF8C48" w:rsidR="00955021" w:rsidRPr="00710877" w:rsidRDefault="00955021" w:rsidP="0009460E">
            <w:pPr>
              <w:spacing w:before="120" w:after="120"/>
              <w:jc w:val="center"/>
            </w:pPr>
            <w:proofErr w:type="spellStart"/>
            <w:r w:rsidRPr="00710877">
              <w:t>MaceratorOperation</w:t>
            </w:r>
            <w:proofErr w:type="spellEnd"/>
          </w:p>
        </w:tc>
        <w:tc>
          <w:tcPr>
            <w:tcW w:w="6629" w:type="dxa"/>
            <w:vMerge/>
            <w:vAlign w:val="center"/>
          </w:tcPr>
          <w:p w14:paraId="44FD4B8C" w14:textId="387912A4" w:rsidR="00955021" w:rsidRPr="00710877" w:rsidRDefault="00955021"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p>
        </w:tc>
      </w:tr>
      <w:tr w:rsidR="00955021" w:rsidRPr="00710877" w14:paraId="7E48A383" w14:textId="77777777" w:rsidTr="00FA5B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1EAC6EBC" w14:textId="180F1F17" w:rsidR="00955021" w:rsidRPr="00710877" w:rsidRDefault="00955021" w:rsidP="0009460E">
            <w:pPr>
              <w:spacing w:before="120" w:after="120"/>
              <w:jc w:val="center"/>
            </w:pPr>
            <w:proofErr w:type="spellStart"/>
            <w:r w:rsidRPr="00710877">
              <w:t>Inlet_screenOperation</w:t>
            </w:r>
            <w:proofErr w:type="spellEnd"/>
          </w:p>
        </w:tc>
        <w:tc>
          <w:tcPr>
            <w:tcW w:w="6629" w:type="dxa"/>
            <w:vMerge/>
            <w:vAlign w:val="center"/>
          </w:tcPr>
          <w:p w14:paraId="5820D2ED" w14:textId="2372D585" w:rsidR="00955021" w:rsidRPr="00710877" w:rsidRDefault="00955021" w:rsidP="0009460E">
            <w:pPr>
              <w:spacing w:before="120" w:after="120"/>
              <w:jc w:val="center"/>
              <w:cnfStyle w:val="000000100000" w:firstRow="0" w:lastRow="0" w:firstColumn="0" w:lastColumn="0" w:oddVBand="0" w:evenVBand="0" w:oddHBand="1" w:evenHBand="0" w:firstRowFirstColumn="0" w:firstRowLastColumn="0" w:lastRowFirstColumn="0" w:lastRowLastColumn="0"/>
            </w:pPr>
          </w:p>
        </w:tc>
      </w:tr>
      <w:tr w:rsidR="00955021" w:rsidRPr="00710877" w14:paraId="79086731" w14:textId="77777777" w:rsidTr="00FA5B1E">
        <w:trPr>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43B5DB7D" w14:textId="6AA89763" w:rsidR="00955021" w:rsidRPr="00710877" w:rsidRDefault="00955021" w:rsidP="0009460E">
            <w:pPr>
              <w:spacing w:before="120" w:after="120"/>
              <w:jc w:val="center"/>
            </w:pPr>
            <w:proofErr w:type="spellStart"/>
            <w:r w:rsidRPr="00710877">
              <w:t>SitePowerSupply</w:t>
            </w:r>
            <w:proofErr w:type="spellEnd"/>
          </w:p>
        </w:tc>
        <w:tc>
          <w:tcPr>
            <w:tcW w:w="6629" w:type="dxa"/>
            <w:vAlign w:val="center"/>
          </w:tcPr>
          <w:p w14:paraId="32B230D7" w14:textId="169D453F" w:rsidR="00955021" w:rsidRPr="00710877" w:rsidRDefault="00955021" w:rsidP="0009460E">
            <w:pPr>
              <w:spacing w:before="120" w:after="120"/>
              <w:jc w:val="center"/>
              <w:cnfStyle w:val="000000000000" w:firstRow="0" w:lastRow="0" w:firstColumn="0" w:lastColumn="0" w:oddVBand="0" w:evenVBand="0" w:oddHBand="0" w:evenHBand="0" w:firstRowFirstColumn="0" w:firstRowLastColumn="0" w:lastRowFirstColumn="0" w:lastRowLastColumn="0"/>
              <w:rPr>
                <w:bCs/>
              </w:rPr>
            </w:pPr>
            <w:r w:rsidRPr="00710877">
              <w:t>The chance that the site experiences a power supply interruption. The corresponding granular probabilities are shown in section 2.6.</w:t>
            </w:r>
          </w:p>
        </w:tc>
      </w:tr>
      <w:tr w:rsidR="00955021" w:rsidRPr="00710877" w14:paraId="31E9DCD0" w14:textId="77777777" w:rsidTr="00FA5B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81" w:type="dxa"/>
            <w:vAlign w:val="center"/>
          </w:tcPr>
          <w:p w14:paraId="526BC0C1" w14:textId="42CFE086" w:rsidR="00955021" w:rsidRPr="00710877" w:rsidRDefault="00955021" w:rsidP="0009460E">
            <w:pPr>
              <w:spacing w:before="120" w:after="120"/>
              <w:jc w:val="center"/>
            </w:pPr>
            <w:r w:rsidRPr="00710877">
              <w:t>Ventilation net</w:t>
            </w:r>
          </w:p>
        </w:tc>
        <w:tc>
          <w:tcPr>
            <w:tcW w:w="6629" w:type="dxa"/>
            <w:vAlign w:val="center"/>
          </w:tcPr>
          <w:p w14:paraId="0ACE92FE" w14:textId="15E6D712" w:rsidR="00955021" w:rsidRPr="00710877" w:rsidRDefault="004B784F" w:rsidP="0009460E">
            <w:pPr>
              <w:spacing w:before="120" w:after="120"/>
              <w:jc w:val="center"/>
              <w:cnfStyle w:val="000000100000" w:firstRow="0" w:lastRow="0" w:firstColumn="0" w:lastColumn="0" w:oddVBand="0" w:evenVBand="0" w:oddHBand="1" w:evenHBand="0" w:firstRowFirstColumn="0" w:firstRowLastColumn="0" w:lastRowFirstColumn="0" w:lastRowLastColumn="0"/>
            </w:pPr>
            <w:r w:rsidRPr="00710877">
              <w:rPr>
                <w:bCs/>
              </w:rPr>
              <w:t xml:space="preserve">The probability that a ventilation system cannot operate due to any of the issues that can lead to a failure. This would have additional granular failure probabilities attached to it, as shown for motors in section 2.1 and electrics in section 2.2. This applies to any component (e.g. pump or electronics) that </w:t>
            </w:r>
            <w:r>
              <w:rPr>
                <w:bCs/>
              </w:rPr>
              <w:t>is ventilated on a given site.</w:t>
            </w:r>
          </w:p>
        </w:tc>
      </w:tr>
    </w:tbl>
    <w:p w14:paraId="39A50095" w14:textId="6EFF9EC8" w:rsidR="006B5CF4" w:rsidRPr="00710877" w:rsidRDefault="00A47BE5" w:rsidP="00FA5B1E">
      <w:pPr>
        <w:pStyle w:val="CReDosubtitle"/>
        <w:numPr>
          <w:ilvl w:val="1"/>
          <w:numId w:val="1"/>
        </w:numPr>
        <w:spacing w:before="120" w:after="120"/>
        <w:ind w:left="425" w:hanging="431"/>
      </w:pPr>
      <w:bookmarkStart w:id="14" w:name="_Toc170226508"/>
      <w:r w:rsidRPr="00710877">
        <w:t>Water Recycling Centre</w:t>
      </w:r>
      <w:bookmarkEnd w:id="14"/>
    </w:p>
    <w:p w14:paraId="58EC22B5" w14:textId="12C65DB9" w:rsidR="00A47BE5" w:rsidRPr="00710877" w:rsidRDefault="00F33CED" w:rsidP="00A278C1">
      <w:r w:rsidRPr="00710877">
        <w:t>For this type of site</w:t>
      </w:r>
      <w:r w:rsidRPr="00710877">
        <w:t>, the list of outputs is</w:t>
      </w:r>
      <w:r w:rsidRPr="00710877">
        <w:t xml:space="preserve"> divided into different processes/blocks</w:t>
      </w:r>
      <w:r w:rsidR="003E4350" w:rsidRPr="00710877">
        <w:t xml:space="preserve">. </w:t>
      </w:r>
      <w:r w:rsidR="00860BE3" w:rsidRPr="00710877">
        <w:t xml:space="preserve">The “general” </w:t>
      </w:r>
      <w:r w:rsidRPr="00710877">
        <w:t>section in the table</w:t>
      </w:r>
      <w:r w:rsidR="00860BE3" w:rsidRPr="00710877">
        <w:t xml:space="preserve"> </w:t>
      </w:r>
      <w:r w:rsidR="00C4771B">
        <w:t>gathers</w:t>
      </w:r>
      <w:r w:rsidR="00860BE3" w:rsidRPr="00710877">
        <w:t xml:space="preserve"> outputs that are applicable to the </w:t>
      </w:r>
      <w:proofErr w:type="gramStart"/>
      <w:r w:rsidR="00860BE3" w:rsidRPr="00710877">
        <w:t>site as a whole, not</w:t>
      </w:r>
      <w:proofErr w:type="gramEnd"/>
      <w:r w:rsidR="00860BE3" w:rsidRPr="00710877">
        <w:t xml:space="preserve"> to a specific </w:t>
      </w:r>
      <w:r w:rsidR="00072958" w:rsidRPr="00710877">
        <w:t>block/process.</w:t>
      </w:r>
    </w:p>
    <w:p w14:paraId="69413BAE" w14:textId="122D1611" w:rsidR="00FA5B1E" w:rsidRPr="00710877" w:rsidRDefault="00FA5B1E" w:rsidP="009E3E7D">
      <w:pPr>
        <w:spacing w:before="120" w:after="120"/>
        <w:jc w:val="center"/>
      </w:pPr>
      <w:r w:rsidRPr="00710877">
        <w:rPr>
          <w:b/>
          <w:bCs/>
        </w:rPr>
        <w:t xml:space="preserve">Table </w:t>
      </w:r>
      <w:r w:rsidRPr="00710877">
        <w:rPr>
          <w:b/>
          <w:bCs/>
        </w:rPr>
        <w:t>3</w:t>
      </w:r>
      <w:r w:rsidRPr="00710877">
        <w:rPr>
          <w:b/>
          <w:bCs/>
        </w:rPr>
        <w:t>.</w:t>
      </w:r>
      <w:r w:rsidRPr="00710877">
        <w:t xml:space="preserve"> Possible outputs of </w:t>
      </w:r>
      <w:r w:rsidR="0009460E" w:rsidRPr="00710877">
        <w:t>water recycling centre models</w:t>
      </w:r>
      <w:r w:rsidRPr="00710877">
        <w:t>.</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4253"/>
        <w:gridCol w:w="4757"/>
      </w:tblGrid>
      <w:tr w:rsidR="009E3E7D" w:rsidRPr="00710877" w14:paraId="45A91262" w14:textId="77777777" w:rsidTr="0071087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253" w:type="dxa"/>
            <w:tcBorders>
              <w:bottom w:val="none" w:sz="0" w:space="0" w:color="auto"/>
              <w:right w:val="none" w:sz="0" w:space="0" w:color="auto"/>
            </w:tcBorders>
            <w:vAlign w:val="center"/>
          </w:tcPr>
          <w:p w14:paraId="64BA92A3" w14:textId="77777777" w:rsidR="00084A33" w:rsidRPr="00710877" w:rsidRDefault="00084A33" w:rsidP="0009460E">
            <w:pPr>
              <w:spacing w:before="120" w:after="120"/>
              <w:jc w:val="center"/>
              <w:rPr>
                <w:rFonts w:cs="Arial"/>
              </w:rPr>
            </w:pPr>
            <w:r w:rsidRPr="00710877">
              <w:rPr>
                <w:rFonts w:cs="Arial"/>
              </w:rPr>
              <w:t>Output name</w:t>
            </w:r>
          </w:p>
        </w:tc>
        <w:tc>
          <w:tcPr>
            <w:tcW w:w="4757" w:type="dxa"/>
            <w:vAlign w:val="center"/>
          </w:tcPr>
          <w:p w14:paraId="649866B5" w14:textId="77777777" w:rsidR="00084A33" w:rsidRPr="00710877" w:rsidRDefault="00084A33" w:rsidP="0009460E">
            <w:pPr>
              <w:spacing w:before="120" w:after="120"/>
              <w:jc w:val="center"/>
              <w:cnfStyle w:val="100000000000" w:firstRow="1" w:lastRow="0" w:firstColumn="0" w:lastColumn="0" w:oddVBand="0" w:evenVBand="0" w:oddHBand="0" w:evenHBand="0" w:firstRowFirstColumn="0" w:firstRowLastColumn="0" w:lastRowFirstColumn="0" w:lastRowLastColumn="0"/>
              <w:rPr>
                <w:rFonts w:cs="Arial"/>
              </w:rPr>
            </w:pPr>
            <w:r w:rsidRPr="00710877">
              <w:rPr>
                <w:rFonts w:cs="Arial"/>
              </w:rPr>
              <w:t>Description</w:t>
            </w:r>
          </w:p>
        </w:tc>
      </w:tr>
      <w:tr w:rsidR="00FA495E" w:rsidRPr="00710877" w14:paraId="4BFA0075"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2"/>
            <w:tcBorders>
              <w:top w:val="none" w:sz="0" w:space="0" w:color="auto"/>
              <w:bottom w:val="none" w:sz="0" w:space="0" w:color="auto"/>
              <w:right w:val="none" w:sz="0" w:space="0" w:color="auto"/>
            </w:tcBorders>
            <w:shd w:val="clear" w:color="auto" w:fill="D9D9D9" w:themeFill="background1" w:themeFillShade="D9"/>
            <w:vAlign w:val="center"/>
          </w:tcPr>
          <w:p w14:paraId="74A3D39C" w14:textId="158C0BDE" w:rsidR="00FA495E" w:rsidRPr="00710877" w:rsidRDefault="00FA495E" w:rsidP="0009460E">
            <w:pPr>
              <w:spacing w:before="120" w:after="120"/>
              <w:jc w:val="center"/>
              <w:rPr>
                <w:rFonts w:cs="Arial"/>
              </w:rPr>
            </w:pPr>
            <w:r w:rsidRPr="00710877">
              <w:rPr>
                <w:rFonts w:cs="Arial"/>
              </w:rPr>
              <w:t>Primary settlement</w:t>
            </w:r>
          </w:p>
        </w:tc>
      </w:tr>
      <w:tr w:rsidR="001E6628" w:rsidRPr="00710877" w14:paraId="3ADAE601"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02331146" w14:textId="39A8BC6D" w:rsidR="001E6628" w:rsidRPr="00710877" w:rsidRDefault="001E6628" w:rsidP="0009460E">
            <w:pPr>
              <w:spacing w:before="120" w:after="120"/>
              <w:jc w:val="center"/>
              <w:rPr>
                <w:rFonts w:cs="Arial"/>
              </w:rPr>
            </w:pPr>
            <w:proofErr w:type="spellStart"/>
            <w:r w:rsidRPr="00710877">
              <w:rPr>
                <w:rStyle w:val="HTMLCode"/>
                <w:rFonts w:ascii="Arial" w:eastAsiaTheme="minorHAnsi" w:hAnsi="Arial" w:cs="Arial"/>
              </w:rPr>
              <w:t>PrimarySludgeForwardingPumpOperation</w:t>
            </w:r>
            <w:proofErr w:type="spellEnd"/>
          </w:p>
        </w:tc>
        <w:tc>
          <w:tcPr>
            <w:tcW w:w="4757" w:type="dxa"/>
            <w:vMerge w:val="restart"/>
            <w:vAlign w:val="center"/>
          </w:tcPr>
          <w:p w14:paraId="0156C1DE" w14:textId="3007AFE2" w:rsidR="001E6628" w:rsidRPr="00710877" w:rsidRDefault="001E662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rPr>
              <w:t>Equivalent to the total pump probability shown in section 3.1. This would also present the corresponding granular underlying probabilities for operation, electric and motor faults as shown</w:t>
            </w:r>
            <w:r w:rsidR="00167271">
              <w:rPr>
                <w:rFonts w:cs="Arial"/>
              </w:rPr>
              <w:t xml:space="preserve"> previously in this document.</w:t>
            </w:r>
          </w:p>
          <w:p w14:paraId="7D9E3EC4" w14:textId="6B979616" w:rsidR="001E6628" w:rsidRPr="00710877" w:rsidRDefault="001E662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710877">
              <w:rPr>
                <w:rFonts w:cs="Arial"/>
              </w:rPr>
              <w:t xml:space="preserve">This is applicable to </w:t>
            </w:r>
            <w:r w:rsidRPr="00710877">
              <w:rPr>
                <w:rFonts w:cs="Arial"/>
              </w:rPr>
              <w:t>primary sludge forwarding</w:t>
            </w:r>
            <w:r w:rsidR="00EA0C08" w:rsidRPr="00710877">
              <w:rPr>
                <w:rFonts w:cs="Arial"/>
              </w:rPr>
              <w:t xml:space="preserve"> and primary desludging pumps, and scrappers.</w:t>
            </w:r>
          </w:p>
        </w:tc>
      </w:tr>
      <w:tr w:rsidR="001E6628" w:rsidRPr="00710877" w14:paraId="18AF3B81"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7AB6977D" w14:textId="6776EEA8" w:rsidR="001E6628" w:rsidRPr="00710877" w:rsidRDefault="001E6628" w:rsidP="0009460E">
            <w:pPr>
              <w:spacing w:before="120" w:after="120"/>
              <w:jc w:val="center"/>
              <w:rPr>
                <w:rFonts w:cs="Arial"/>
              </w:rPr>
            </w:pPr>
            <w:proofErr w:type="spellStart"/>
            <w:r w:rsidRPr="00710877">
              <w:rPr>
                <w:rStyle w:val="HTMLCode"/>
                <w:rFonts w:ascii="Arial" w:eastAsiaTheme="minorHAnsi" w:hAnsi="Arial" w:cs="Arial"/>
              </w:rPr>
              <w:t>PrimaryDesludgingPumpOperation</w:t>
            </w:r>
            <w:proofErr w:type="spellEnd"/>
          </w:p>
        </w:tc>
        <w:tc>
          <w:tcPr>
            <w:tcW w:w="4757" w:type="dxa"/>
            <w:vMerge/>
            <w:tcBorders>
              <w:top w:val="none" w:sz="0" w:space="0" w:color="auto"/>
              <w:bottom w:val="none" w:sz="0" w:space="0" w:color="auto"/>
            </w:tcBorders>
            <w:vAlign w:val="center"/>
          </w:tcPr>
          <w:p w14:paraId="7D0DE24A" w14:textId="13A03FF3" w:rsidR="001E6628" w:rsidRPr="00710877" w:rsidRDefault="001E6628" w:rsidP="0009460E">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p>
        </w:tc>
      </w:tr>
      <w:tr w:rsidR="001E6628" w:rsidRPr="00710877" w14:paraId="5410C0FF"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158A78D7" w14:textId="6DAE47BB" w:rsidR="001E6628" w:rsidRPr="00710877" w:rsidRDefault="001E6628" w:rsidP="0009460E">
            <w:pPr>
              <w:spacing w:before="120" w:after="120"/>
              <w:jc w:val="center"/>
              <w:rPr>
                <w:rFonts w:cs="Arial"/>
              </w:rPr>
            </w:pPr>
            <w:proofErr w:type="spellStart"/>
            <w:r w:rsidRPr="00710877">
              <w:rPr>
                <w:rStyle w:val="HTMLCode"/>
                <w:rFonts w:ascii="Arial" w:eastAsiaTheme="minorHAnsi" w:hAnsi="Arial" w:cs="Arial"/>
              </w:rPr>
              <w:t>ScrapperOperation</w:t>
            </w:r>
            <w:proofErr w:type="spellEnd"/>
          </w:p>
        </w:tc>
        <w:tc>
          <w:tcPr>
            <w:tcW w:w="4757" w:type="dxa"/>
            <w:vMerge/>
            <w:vAlign w:val="center"/>
          </w:tcPr>
          <w:p w14:paraId="7C4A93B0" w14:textId="05C1FFC8" w:rsidR="001E6628" w:rsidRPr="00710877" w:rsidRDefault="001E662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p>
        </w:tc>
      </w:tr>
      <w:tr w:rsidR="00971A0C" w:rsidRPr="00710877" w14:paraId="3C6DB309"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2"/>
            <w:tcBorders>
              <w:top w:val="none" w:sz="0" w:space="0" w:color="auto"/>
              <w:bottom w:val="none" w:sz="0" w:space="0" w:color="auto"/>
              <w:right w:val="none" w:sz="0" w:space="0" w:color="auto"/>
            </w:tcBorders>
            <w:shd w:val="clear" w:color="auto" w:fill="D9D9D9" w:themeFill="background1" w:themeFillShade="D9"/>
            <w:vAlign w:val="center"/>
          </w:tcPr>
          <w:p w14:paraId="4895F891" w14:textId="3899E2A3" w:rsidR="00971A0C" w:rsidRPr="00710877" w:rsidRDefault="00971A0C" w:rsidP="0009460E">
            <w:pPr>
              <w:spacing w:before="120" w:after="120"/>
              <w:jc w:val="center"/>
              <w:rPr>
                <w:rFonts w:cs="Arial"/>
              </w:rPr>
            </w:pPr>
            <w:r w:rsidRPr="00710877">
              <w:rPr>
                <w:rFonts w:cs="Arial"/>
              </w:rPr>
              <w:t>Biofiltration</w:t>
            </w:r>
          </w:p>
        </w:tc>
      </w:tr>
      <w:tr w:rsidR="00EA0C08" w:rsidRPr="00710877" w14:paraId="3A0E5812"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577A2A5F" w14:textId="16D64434" w:rsidR="00EA0C08" w:rsidRPr="00710877" w:rsidRDefault="00EA0C08" w:rsidP="0009460E">
            <w:pPr>
              <w:spacing w:before="120" w:after="120"/>
              <w:jc w:val="center"/>
              <w:rPr>
                <w:rFonts w:cs="Arial"/>
              </w:rPr>
            </w:pPr>
            <w:proofErr w:type="spellStart"/>
            <w:r w:rsidRPr="00710877">
              <w:rPr>
                <w:rFonts w:cs="Arial"/>
              </w:rPr>
              <w:t>RecirculationPumpOperation</w:t>
            </w:r>
            <w:proofErr w:type="spellEnd"/>
          </w:p>
        </w:tc>
        <w:tc>
          <w:tcPr>
            <w:tcW w:w="4757" w:type="dxa"/>
            <w:vMerge w:val="restart"/>
            <w:vAlign w:val="center"/>
          </w:tcPr>
          <w:p w14:paraId="3D996C06" w14:textId="08C39724" w:rsidR="00EA0C08" w:rsidRPr="00710877" w:rsidRDefault="00EA0C0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rPr>
              <w:t xml:space="preserve">Equivalent to the total pump probability shown in section 3.1. This would also present the corresponding granular underlying probabilities for operation, electric and motor faults as </w:t>
            </w:r>
            <w:r w:rsidR="007334EE">
              <w:rPr>
                <w:rFonts w:cs="Arial"/>
              </w:rPr>
              <w:t>shown previously in this document.</w:t>
            </w:r>
          </w:p>
          <w:p w14:paraId="09707392" w14:textId="2D32CDB7" w:rsidR="00EA0C08" w:rsidRPr="00710877" w:rsidRDefault="00EA0C0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rPr>
              <w:t xml:space="preserve">This is applicable to </w:t>
            </w:r>
            <w:r w:rsidR="000275E2" w:rsidRPr="00710877">
              <w:rPr>
                <w:rFonts w:cs="Arial"/>
              </w:rPr>
              <w:t>recirculation</w:t>
            </w:r>
            <w:r w:rsidRPr="00710877">
              <w:rPr>
                <w:rFonts w:cs="Arial"/>
              </w:rPr>
              <w:t xml:space="preserve"> and </w:t>
            </w:r>
            <w:r w:rsidR="000275E2" w:rsidRPr="00710877">
              <w:rPr>
                <w:rFonts w:cs="Arial"/>
              </w:rPr>
              <w:t>feed</w:t>
            </w:r>
            <w:r w:rsidRPr="00710877">
              <w:rPr>
                <w:rFonts w:cs="Arial"/>
              </w:rPr>
              <w:t xml:space="preserve"> pumps, and </w:t>
            </w:r>
            <w:r w:rsidR="000275E2" w:rsidRPr="00710877">
              <w:rPr>
                <w:rFonts w:cs="Arial"/>
              </w:rPr>
              <w:t>distributor drives</w:t>
            </w:r>
            <w:r w:rsidRPr="00710877">
              <w:rPr>
                <w:rFonts w:cs="Arial"/>
              </w:rPr>
              <w:t>.</w:t>
            </w:r>
          </w:p>
        </w:tc>
      </w:tr>
      <w:tr w:rsidR="00EA0C08" w:rsidRPr="00710877" w14:paraId="41B9F10A"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74955362" w14:textId="4DED57E3" w:rsidR="00EA0C08" w:rsidRPr="00710877" w:rsidRDefault="00EA0C08" w:rsidP="0009460E">
            <w:pPr>
              <w:spacing w:before="120" w:after="120"/>
              <w:jc w:val="center"/>
              <w:rPr>
                <w:rFonts w:cs="Arial"/>
              </w:rPr>
            </w:pPr>
            <w:proofErr w:type="spellStart"/>
            <w:r w:rsidRPr="00710877">
              <w:rPr>
                <w:rFonts w:cs="Arial"/>
              </w:rPr>
              <w:t>FeedPumpOperation</w:t>
            </w:r>
            <w:proofErr w:type="spellEnd"/>
          </w:p>
        </w:tc>
        <w:tc>
          <w:tcPr>
            <w:tcW w:w="4757" w:type="dxa"/>
            <w:vMerge/>
            <w:tcBorders>
              <w:top w:val="none" w:sz="0" w:space="0" w:color="auto"/>
              <w:bottom w:val="none" w:sz="0" w:space="0" w:color="auto"/>
            </w:tcBorders>
            <w:vAlign w:val="center"/>
          </w:tcPr>
          <w:p w14:paraId="1FACC2CD" w14:textId="7A38A6A0" w:rsidR="00EA0C08" w:rsidRPr="00710877" w:rsidRDefault="00EA0C08" w:rsidP="0009460E">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p>
        </w:tc>
      </w:tr>
      <w:tr w:rsidR="00EA0C08" w:rsidRPr="00710877" w14:paraId="149CF920"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2DDBEF5B" w14:textId="6F9585A2" w:rsidR="00EA0C08" w:rsidRPr="00710877" w:rsidRDefault="00EA0C08" w:rsidP="0009460E">
            <w:pPr>
              <w:spacing w:before="120" w:after="120"/>
              <w:jc w:val="center"/>
              <w:rPr>
                <w:rFonts w:cs="Arial"/>
              </w:rPr>
            </w:pPr>
            <w:proofErr w:type="spellStart"/>
            <w:r w:rsidRPr="00710877">
              <w:rPr>
                <w:rFonts w:cs="Arial"/>
              </w:rPr>
              <w:t>DistributorDriveOperation</w:t>
            </w:r>
            <w:proofErr w:type="spellEnd"/>
          </w:p>
        </w:tc>
        <w:tc>
          <w:tcPr>
            <w:tcW w:w="4757" w:type="dxa"/>
            <w:vMerge/>
            <w:vAlign w:val="center"/>
          </w:tcPr>
          <w:p w14:paraId="697A51B2" w14:textId="77777777" w:rsidR="00EA0C08" w:rsidRPr="00710877" w:rsidRDefault="00EA0C08"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p>
        </w:tc>
      </w:tr>
    </w:tbl>
    <w:p w14:paraId="7EC67171" w14:textId="7F348F9E" w:rsidR="00937EE8" w:rsidRDefault="00937EE8" w:rsidP="00937EE8">
      <w:pPr>
        <w:spacing w:before="120" w:after="120"/>
        <w:jc w:val="center"/>
      </w:pPr>
      <w:r w:rsidRPr="00710877">
        <w:rPr>
          <w:b/>
          <w:bCs/>
        </w:rPr>
        <w:lastRenderedPageBreak/>
        <w:t>Table 3</w:t>
      </w:r>
      <w:r>
        <w:rPr>
          <w:b/>
          <w:bCs/>
        </w:rPr>
        <w:t xml:space="preserve"> (cont.)</w:t>
      </w:r>
      <w:r w:rsidRPr="00710877">
        <w:t xml:space="preserve"> Possible outputs of water recycling centre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4253"/>
        <w:gridCol w:w="252"/>
        <w:gridCol w:w="4505"/>
      </w:tblGrid>
      <w:tr w:rsidR="00937EE8" w:rsidRPr="00710877" w14:paraId="2D08D676" w14:textId="77777777" w:rsidTr="001F480A">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1D7A22BB" w14:textId="6350ACEB" w:rsidR="00937EE8" w:rsidRPr="00710877" w:rsidRDefault="00937EE8" w:rsidP="00937EE8">
            <w:pPr>
              <w:spacing w:before="120" w:after="120"/>
              <w:jc w:val="center"/>
              <w:rPr>
                <w:rStyle w:val="HTMLCode"/>
                <w:rFonts w:ascii="Arial" w:eastAsiaTheme="minorHAnsi" w:hAnsi="Arial" w:cs="Arial"/>
                <w:b w:val="0"/>
                <w:bCs w:val="0"/>
              </w:rPr>
            </w:pPr>
            <w:r w:rsidRPr="00710877">
              <w:rPr>
                <w:rFonts w:cs="Arial"/>
              </w:rPr>
              <w:t>Output name</w:t>
            </w:r>
          </w:p>
        </w:tc>
        <w:tc>
          <w:tcPr>
            <w:tcW w:w="4505" w:type="dxa"/>
            <w:vAlign w:val="center"/>
          </w:tcPr>
          <w:p w14:paraId="773E5326" w14:textId="290695C1" w:rsidR="00937EE8" w:rsidRPr="00710877" w:rsidRDefault="00937EE8" w:rsidP="00937EE8">
            <w:pPr>
              <w:spacing w:before="120" w:after="120"/>
              <w:jc w:val="center"/>
              <w:cnfStyle w:val="100000000000" w:firstRow="1" w:lastRow="0" w:firstColumn="0" w:lastColumn="0" w:oddVBand="0" w:evenVBand="0" w:oddHBand="0" w:evenHBand="0" w:firstRowFirstColumn="0" w:firstRowLastColumn="0" w:lastRowFirstColumn="0" w:lastRowLastColumn="0"/>
              <w:rPr>
                <w:rStyle w:val="HTMLCode"/>
                <w:rFonts w:ascii="Arial" w:eastAsiaTheme="minorHAnsi" w:hAnsi="Arial" w:cs="Arial"/>
              </w:rPr>
            </w:pPr>
            <w:r w:rsidRPr="00710877">
              <w:rPr>
                <w:rFonts w:cs="Arial"/>
              </w:rPr>
              <w:t>Description</w:t>
            </w:r>
          </w:p>
        </w:tc>
      </w:tr>
      <w:tr w:rsidR="009C671B" w:rsidRPr="00710877" w14:paraId="4FBA9429"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210ECC26" w14:textId="0DD897AE" w:rsidR="009C671B" w:rsidRPr="00710877" w:rsidRDefault="009C671B" w:rsidP="0009460E">
            <w:pPr>
              <w:spacing w:before="120" w:after="120"/>
              <w:jc w:val="center"/>
              <w:rPr>
                <w:rFonts w:cs="Arial"/>
              </w:rPr>
            </w:pPr>
            <w:r w:rsidRPr="00710877">
              <w:rPr>
                <w:rStyle w:val="HTMLCode"/>
                <w:rFonts w:ascii="Arial" w:eastAsiaTheme="minorHAnsi" w:hAnsi="Arial" w:cs="Arial"/>
              </w:rPr>
              <w:t>Final settlement</w:t>
            </w:r>
          </w:p>
        </w:tc>
      </w:tr>
      <w:tr w:rsidR="00971A0C" w:rsidRPr="00710877" w14:paraId="2E1FB96A"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12294455" w14:textId="0746927A" w:rsidR="00971A0C" w:rsidRPr="00710877" w:rsidRDefault="002E6FB6" w:rsidP="0009460E">
            <w:pPr>
              <w:spacing w:before="120" w:after="120"/>
              <w:jc w:val="center"/>
              <w:rPr>
                <w:rFonts w:cs="Arial"/>
                <w:szCs w:val="24"/>
              </w:rPr>
            </w:pPr>
            <w:proofErr w:type="spellStart"/>
            <w:r w:rsidRPr="00710877">
              <w:rPr>
                <w:rStyle w:val="HTMLCode"/>
                <w:rFonts w:ascii="Arial" w:eastAsiaTheme="minorHAnsi" w:hAnsi="Arial" w:cs="Arial"/>
              </w:rPr>
              <w:t>MicrobialLiftingBlanket</w:t>
            </w:r>
            <w:proofErr w:type="spellEnd"/>
          </w:p>
        </w:tc>
        <w:tc>
          <w:tcPr>
            <w:tcW w:w="4757" w:type="dxa"/>
            <w:gridSpan w:val="2"/>
            <w:vAlign w:val="center"/>
          </w:tcPr>
          <w:p w14:paraId="73D9FC34" w14:textId="02985D16" w:rsidR="00C01298" w:rsidRPr="00710877" w:rsidRDefault="00B1484A"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Represents the likelihood</w:t>
            </w:r>
            <w:r w:rsidR="002E6FB6" w:rsidRPr="00710877">
              <w:rPr>
                <w:rFonts w:cs="Arial"/>
                <w:bCs/>
              </w:rPr>
              <w:t xml:space="preserve"> that the </w:t>
            </w:r>
            <w:r w:rsidR="009C671B" w:rsidRPr="00710877">
              <w:rPr>
                <w:rFonts w:cs="Arial"/>
                <w:bCs/>
              </w:rPr>
              <w:t>microbial populations present in final settlement are overactive and generate nitrogen bubbling to a point where it can cause a</w:t>
            </w:r>
            <w:r w:rsidR="007019A1" w:rsidRPr="00710877">
              <w:rPr>
                <w:rFonts w:cs="Arial"/>
                <w:bCs/>
              </w:rPr>
              <w:t>n operational</w:t>
            </w:r>
            <w:r w:rsidR="009C671B" w:rsidRPr="00710877">
              <w:rPr>
                <w:rFonts w:cs="Arial"/>
                <w:bCs/>
              </w:rPr>
              <w:t xml:space="preserve"> problem in </w:t>
            </w:r>
            <w:r w:rsidR="007019A1" w:rsidRPr="00710877">
              <w:rPr>
                <w:rFonts w:cs="Arial"/>
                <w:bCs/>
              </w:rPr>
              <w:t>final settlement.</w:t>
            </w:r>
          </w:p>
          <w:p w14:paraId="542F1AB0" w14:textId="5805DC1C" w:rsidR="00971A0C" w:rsidRPr="00710877" w:rsidRDefault="00B1484A"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 xml:space="preserve">There is one of these types of </w:t>
            </w:r>
            <w:r w:rsidR="00AE04CD" w:rsidRPr="00710877">
              <w:rPr>
                <w:rFonts w:cs="Arial"/>
                <w:bCs/>
              </w:rPr>
              <w:t>outputs per final settlement stream present on the site.</w:t>
            </w:r>
          </w:p>
        </w:tc>
      </w:tr>
      <w:tr w:rsidR="00971A0C" w:rsidRPr="00710877" w14:paraId="13C9B136"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3C451364" w14:textId="70681CE5" w:rsidR="00971A0C"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TreatmentOperation</w:t>
            </w:r>
            <w:proofErr w:type="spellEnd"/>
          </w:p>
        </w:tc>
        <w:tc>
          <w:tcPr>
            <w:tcW w:w="4757" w:type="dxa"/>
            <w:gridSpan w:val="2"/>
            <w:tcBorders>
              <w:top w:val="none" w:sz="0" w:space="0" w:color="auto"/>
              <w:bottom w:val="none" w:sz="0" w:space="0" w:color="auto"/>
            </w:tcBorders>
            <w:vAlign w:val="center"/>
          </w:tcPr>
          <w:p w14:paraId="4105BA52" w14:textId="2A37CE9D" w:rsidR="00971A0C" w:rsidRPr="00710877" w:rsidRDefault="00AE04CD" w:rsidP="0009460E">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r w:rsidRPr="00710877">
              <w:rPr>
                <w:rFonts w:cs="Arial"/>
                <w:bCs/>
              </w:rPr>
              <w:t>Linked to</w:t>
            </w:r>
            <w:r w:rsidR="007019A1" w:rsidRPr="00710877">
              <w:rPr>
                <w:rFonts w:cs="Arial"/>
                <w:bCs/>
              </w:rPr>
              <w:t xml:space="preserve"> the previous, this is the chance that final settlement fails when microbial lifting of blankets has taken place.</w:t>
            </w:r>
          </w:p>
        </w:tc>
      </w:tr>
      <w:tr w:rsidR="007019A1" w:rsidRPr="00710877" w14:paraId="7557EB93"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4C2013C8" w14:textId="4B0B641B" w:rsidR="007019A1"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FinalCompressorPumpOperation</w:t>
            </w:r>
            <w:proofErr w:type="spellEnd"/>
          </w:p>
        </w:tc>
        <w:tc>
          <w:tcPr>
            <w:tcW w:w="4757" w:type="dxa"/>
            <w:gridSpan w:val="2"/>
            <w:vMerge w:val="restart"/>
            <w:vAlign w:val="center"/>
          </w:tcPr>
          <w:p w14:paraId="15460A37" w14:textId="6AEA133F" w:rsidR="00D41A87" w:rsidRPr="00710877" w:rsidRDefault="00D41A87"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rPr>
              <w:t xml:space="preserve">Equivalent to the total pump probability shown in section 3.1. This would also present the corresponding granular underlying probabilities for operation, electric and motor faults as shown </w:t>
            </w:r>
            <w:r w:rsidR="006C6C6B">
              <w:rPr>
                <w:rFonts w:cs="Arial"/>
              </w:rPr>
              <w:t>previously in this document.</w:t>
            </w:r>
          </w:p>
          <w:p w14:paraId="5BE3DCBF" w14:textId="29EA0620" w:rsidR="007019A1" w:rsidRPr="00710877" w:rsidRDefault="00A32A23"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T</w:t>
            </w:r>
            <w:r w:rsidR="00D41A87" w:rsidRPr="00710877">
              <w:rPr>
                <w:rFonts w:cs="Arial"/>
              </w:rPr>
              <w:t xml:space="preserve">his is applicable to </w:t>
            </w:r>
            <w:r w:rsidR="003750C7" w:rsidRPr="00710877">
              <w:rPr>
                <w:rFonts w:cs="Arial"/>
                <w:bCs/>
              </w:rPr>
              <w:t xml:space="preserve">the potential failure of collections of final </w:t>
            </w:r>
            <w:r w:rsidR="00F46D65" w:rsidRPr="00710877">
              <w:rPr>
                <w:rFonts w:cs="Arial"/>
                <w:bCs/>
              </w:rPr>
              <w:t>compressors, final sludge forwarding and final desludging pumps, scrappers and brush assembly.</w:t>
            </w:r>
          </w:p>
          <w:p w14:paraId="22F916B9" w14:textId="2F8224E3" w:rsidR="00C23C29" w:rsidRPr="00710877" w:rsidRDefault="00C23C29"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rPr>
              <w:t>Underlying probabilities also include the electric and motor faults</w:t>
            </w:r>
            <w:r w:rsidR="00894E57">
              <w:rPr>
                <w:rFonts w:cs="Arial"/>
              </w:rPr>
              <w:t>,</w:t>
            </w:r>
            <w:r w:rsidRPr="00710877">
              <w:rPr>
                <w:rFonts w:cs="Arial"/>
              </w:rPr>
              <w:t xml:space="preserve"> and an operation fault</w:t>
            </w:r>
            <w:r w:rsidR="00894E57">
              <w:rPr>
                <w:rFonts w:cs="Arial"/>
              </w:rPr>
              <w:t xml:space="preserve"> per equipment present.</w:t>
            </w:r>
          </w:p>
          <w:p w14:paraId="05A3BB5F" w14:textId="19AAFCE8" w:rsidR="00C23C29" w:rsidRPr="00710877" w:rsidRDefault="00C23C29"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 xml:space="preserve">Each </w:t>
            </w:r>
            <w:r w:rsidR="00B25859" w:rsidRPr="00710877">
              <w:rPr>
                <w:rFonts w:cs="Arial"/>
                <w:bCs/>
              </w:rPr>
              <w:t>repetition of each type of equipment</w:t>
            </w:r>
            <w:r w:rsidRPr="00710877">
              <w:rPr>
                <w:rFonts w:cs="Arial"/>
                <w:bCs/>
              </w:rPr>
              <w:t xml:space="preserve"> present on the site has </w:t>
            </w:r>
            <w:r w:rsidR="003B4241" w:rsidRPr="00710877">
              <w:rPr>
                <w:rFonts w:cs="Arial"/>
                <w:bCs/>
              </w:rPr>
              <w:t xml:space="preserve">its corresponding operation </w:t>
            </w:r>
            <w:r w:rsidRPr="00710877">
              <w:rPr>
                <w:rFonts w:cs="Arial"/>
                <w:bCs/>
              </w:rPr>
              <w:t>probability; this is mark</w:t>
            </w:r>
            <w:r w:rsidR="003B4241" w:rsidRPr="00710877">
              <w:rPr>
                <w:rFonts w:cs="Arial"/>
                <w:bCs/>
              </w:rPr>
              <w:t>ed</w:t>
            </w:r>
            <w:r w:rsidRPr="00710877">
              <w:rPr>
                <w:rFonts w:cs="Arial"/>
                <w:bCs/>
              </w:rPr>
              <w:t xml:space="preserve"> with a numerical identifier (e.g. </w:t>
            </w:r>
            <w:r w:rsidR="003E42F3">
              <w:rPr>
                <w:rFonts w:cs="Arial"/>
                <w:bCs/>
              </w:rPr>
              <w:t>“</w:t>
            </w:r>
            <w:proofErr w:type="spellStart"/>
            <w:r w:rsidR="00B25859" w:rsidRPr="00710877">
              <w:rPr>
                <w:rFonts w:cs="Arial"/>
                <w:bCs/>
              </w:rPr>
              <w:t>FinalSludgeForwardingPumpOperation</w:t>
            </w:r>
            <w:proofErr w:type="spellEnd"/>
            <w:r w:rsidR="003E42F3">
              <w:rPr>
                <w:rFonts w:cs="Arial"/>
                <w:bCs/>
              </w:rPr>
              <w:t>”</w:t>
            </w:r>
            <w:r w:rsidR="003B4241" w:rsidRPr="00710877">
              <w:rPr>
                <w:rFonts w:cs="Arial"/>
                <w:bCs/>
              </w:rPr>
              <w:t xml:space="preserve"> can have a </w:t>
            </w:r>
            <w:r w:rsidR="003E42F3">
              <w:rPr>
                <w:rFonts w:cs="Arial"/>
                <w:bCs/>
              </w:rPr>
              <w:t>“</w:t>
            </w:r>
            <w:r w:rsidR="003B4241" w:rsidRPr="00710877">
              <w:rPr>
                <w:rFonts w:cs="Arial"/>
                <w:bCs/>
              </w:rPr>
              <w:t>PumpOperationFault1</w:t>
            </w:r>
            <w:r w:rsidR="003E42F3">
              <w:rPr>
                <w:rFonts w:cs="Arial"/>
                <w:bCs/>
              </w:rPr>
              <w:t>”</w:t>
            </w:r>
            <w:r w:rsidR="003B4241" w:rsidRPr="00710877">
              <w:rPr>
                <w:rFonts w:cs="Arial"/>
                <w:bCs/>
              </w:rPr>
              <w:t xml:space="preserve">and a </w:t>
            </w:r>
            <w:r w:rsidR="003E42F3">
              <w:rPr>
                <w:rFonts w:cs="Arial"/>
                <w:bCs/>
              </w:rPr>
              <w:t>“</w:t>
            </w:r>
            <w:r w:rsidR="003B4241" w:rsidRPr="00710877">
              <w:rPr>
                <w:rFonts w:cs="Arial"/>
                <w:bCs/>
              </w:rPr>
              <w:t>PumpOperationFault</w:t>
            </w:r>
            <w:r w:rsidR="003B4241" w:rsidRPr="00710877">
              <w:rPr>
                <w:rFonts w:cs="Arial"/>
                <w:bCs/>
              </w:rPr>
              <w:t>2</w:t>
            </w:r>
            <w:r w:rsidR="003E42F3">
              <w:rPr>
                <w:rFonts w:cs="Arial"/>
                <w:bCs/>
              </w:rPr>
              <w:t>”</w:t>
            </w:r>
            <w:r w:rsidR="00690523" w:rsidRPr="00710877">
              <w:rPr>
                <w:rFonts w:cs="Arial"/>
                <w:bCs/>
              </w:rPr>
              <w:t>). I</w:t>
            </w:r>
            <w:r w:rsidR="003B4241" w:rsidRPr="00710877">
              <w:rPr>
                <w:rFonts w:cs="Arial"/>
                <w:bCs/>
              </w:rPr>
              <w:t>f two</w:t>
            </w:r>
            <w:r w:rsidR="00690523" w:rsidRPr="00710877">
              <w:rPr>
                <w:rFonts w:cs="Arial"/>
                <w:bCs/>
              </w:rPr>
              <w:t xml:space="preserve"> (or more), for example,</w:t>
            </w:r>
            <w:r w:rsidR="003B4241" w:rsidRPr="00710877">
              <w:rPr>
                <w:rFonts w:cs="Arial"/>
                <w:bCs/>
              </w:rPr>
              <w:t xml:space="preserve"> final sludge forwarding pumps are present</w:t>
            </w:r>
            <w:r w:rsidR="00801600" w:rsidRPr="00710877">
              <w:rPr>
                <w:rFonts w:cs="Arial"/>
                <w:bCs/>
              </w:rPr>
              <w:t xml:space="preserve"> on a site; </w:t>
            </w:r>
            <w:r w:rsidR="00690523" w:rsidRPr="00710877">
              <w:rPr>
                <w:rFonts w:cs="Arial"/>
                <w:bCs/>
              </w:rPr>
              <w:t>all</w:t>
            </w:r>
            <w:r w:rsidR="00801600" w:rsidRPr="00710877">
              <w:rPr>
                <w:rFonts w:cs="Arial"/>
                <w:bCs/>
              </w:rPr>
              <w:t xml:space="preserve"> are used to calculate</w:t>
            </w:r>
            <w:r w:rsidR="00775D8B">
              <w:rPr>
                <w:rFonts w:cs="Arial"/>
                <w:bCs/>
              </w:rPr>
              <w:t xml:space="preserve"> </w:t>
            </w:r>
            <w:r w:rsidR="00801600" w:rsidRPr="00710877">
              <w:rPr>
                <w:rFonts w:cs="Arial"/>
                <w:bCs/>
              </w:rPr>
              <w:t>“</w:t>
            </w:r>
            <w:proofErr w:type="spellStart"/>
            <w:r w:rsidR="00801600" w:rsidRPr="00710877">
              <w:rPr>
                <w:rFonts w:cs="Arial"/>
                <w:bCs/>
              </w:rPr>
              <w:t>FinalSludgeForwardingPumpOperation</w:t>
            </w:r>
            <w:proofErr w:type="spellEnd"/>
            <w:r w:rsidR="00801600" w:rsidRPr="00710877">
              <w:rPr>
                <w:rFonts w:cs="Arial"/>
                <w:bCs/>
              </w:rPr>
              <w:t xml:space="preserve">”, which represents the </w:t>
            </w:r>
            <w:r w:rsidR="008A4CD5" w:rsidRPr="00710877">
              <w:rPr>
                <w:rFonts w:cs="Arial"/>
                <w:bCs/>
              </w:rPr>
              <w:t>probability</w:t>
            </w:r>
            <w:r w:rsidR="00801600" w:rsidRPr="00710877">
              <w:rPr>
                <w:rFonts w:cs="Arial"/>
                <w:bCs/>
              </w:rPr>
              <w:t xml:space="preserve"> that </w:t>
            </w:r>
            <w:r w:rsidR="008A4CD5" w:rsidRPr="00710877">
              <w:rPr>
                <w:rFonts w:cs="Arial"/>
                <w:bCs/>
              </w:rPr>
              <w:t>all instances of this type</w:t>
            </w:r>
            <w:r w:rsidR="0079319E" w:rsidRPr="00710877">
              <w:rPr>
                <w:rFonts w:cs="Arial"/>
                <w:bCs/>
              </w:rPr>
              <w:t xml:space="preserve"> of equipment</w:t>
            </w:r>
            <w:r w:rsidR="008A4CD5" w:rsidRPr="00710877">
              <w:rPr>
                <w:rFonts w:cs="Arial"/>
                <w:bCs/>
              </w:rPr>
              <w:t xml:space="preserve"> develop a fault within the same time window</w:t>
            </w:r>
            <w:r w:rsidR="00CF7283" w:rsidRPr="00710877">
              <w:rPr>
                <w:rFonts w:cs="Arial"/>
                <w:bCs/>
              </w:rPr>
              <w:t>.</w:t>
            </w:r>
          </w:p>
        </w:tc>
      </w:tr>
      <w:tr w:rsidR="007019A1" w:rsidRPr="00710877" w14:paraId="5E21B9EA"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17BBA05A" w14:textId="61D47BC8" w:rsidR="007019A1"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FinalSludgeForwardingPumpOperation</w:t>
            </w:r>
            <w:proofErr w:type="spellEnd"/>
          </w:p>
        </w:tc>
        <w:tc>
          <w:tcPr>
            <w:tcW w:w="4757" w:type="dxa"/>
            <w:gridSpan w:val="2"/>
            <w:vMerge/>
            <w:tcBorders>
              <w:top w:val="none" w:sz="0" w:space="0" w:color="auto"/>
              <w:bottom w:val="none" w:sz="0" w:space="0" w:color="auto"/>
            </w:tcBorders>
            <w:vAlign w:val="center"/>
          </w:tcPr>
          <w:p w14:paraId="14035006" w14:textId="77777777" w:rsidR="007019A1" w:rsidRPr="00710877" w:rsidRDefault="007019A1" w:rsidP="0009460E">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p>
        </w:tc>
      </w:tr>
      <w:tr w:rsidR="007019A1" w:rsidRPr="00710877" w14:paraId="11FEFC2F"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7A88C7E1" w14:textId="5E9C36BF" w:rsidR="007019A1"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FinalDesludgingOperation</w:t>
            </w:r>
            <w:proofErr w:type="spellEnd"/>
          </w:p>
        </w:tc>
        <w:tc>
          <w:tcPr>
            <w:tcW w:w="4757" w:type="dxa"/>
            <w:gridSpan w:val="2"/>
            <w:vMerge/>
            <w:vAlign w:val="center"/>
          </w:tcPr>
          <w:p w14:paraId="6C68F800" w14:textId="77777777" w:rsidR="007019A1" w:rsidRPr="00710877" w:rsidRDefault="007019A1"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p>
        </w:tc>
      </w:tr>
      <w:tr w:rsidR="007019A1" w:rsidRPr="00710877" w14:paraId="44DEA5A8"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7AB692AB" w14:textId="548BA128" w:rsidR="007019A1"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ScrapperOperation</w:t>
            </w:r>
            <w:proofErr w:type="spellEnd"/>
          </w:p>
        </w:tc>
        <w:tc>
          <w:tcPr>
            <w:tcW w:w="4757" w:type="dxa"/>
            <w:gridSpan w:val="2"/>
            <w:vMerge/>
            <w:tcBorders>
              <w:top w:val="none" w:sz="0" w:space="0" w:color="auto"/>
              <w:bottom w:val="none" w:sz="0" w:space="0" w:color="auto"/>
            </w:tcBorders>
            <w:vAlign w:val="center"/>
          </w:tcPr>
          <w:p w14:paraId="4925A959" w14:textId="77777777" w:rsidR="007019A1" w:rsidRPr="00710877" w:rsidRDefault="007019A1" w:rsidP="0009460E">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p>
        </w:tc>
      </w:tr>
      <w:tr w:rsidR="007019A1" w:rsidRPr="00710877" w14:paraId="5CC1DE3B"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6BE97211" w14:textId="3C2C271A" w:rsidR="007019A1" w:rsidRPr="00710877" w:rsidRDefault="007019A1" w:rsidP="0009460E">
            <w:pPr>
              <w:spacing w:before="120" w:after="120"/>
              <w:jc w:val="center"/>
              <w:rPr>
                <w:rFonts w:cs="Arial"/>
                <w:szCs w:val="24"/>
              </w:rPr>
            </w:pPr>
            <w:proofErr w:type="spellStart"/>
            <w:r w:rsidRPr="00710877">
              <w:rPr>
                <w:rStyle w:val="HTMLCode"/>
                <w:rFonts w:ascii="Arial" w:eastAsiaTheme="minorHAnsi" w:hAnsi="Arial" w:cs="Arial"/>
              </w:rPr>
              <w:t>BrushAssemblyOperation</w:t>
            </w:r>
            <w:proofErr w:type="spellEnd"/>
          </w:p>
        </w:tc>
        <w:tc>
          <w:tcPr>
            <w:tcW w:w="4757" w:type="dxa"/>
            <w:gridSpan w:val="2"/>
            <w:vMerge/>
            <w:vAlign w:val="center"/>
          </w:tcPr>
          <w:p w14:paraId="75C9E0CC" w14:textId="77777777" w:rsidR="007019A1" w:rsidRPr="00710877" w:rsidRDefault="007019A1" w:rsidP="0009460E">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p>
        </w:tc>
      </w:tr>
    </w:tbl>
    <w:p w14:paraId="2F9C21F1" w14:textId="77777777" w:rsidR="00937EE8" w:rsidRDefault="00937EE8" w:rsidP="00937EE8">
      <w:pPr>
        <w:spacing w:before="120" w:after="120"/>
        <w:jc w:val="center"/>
        <w:rPr>
          <w:b/>
          <w:bCs/>
        </w:rPr>
      </w:pPr>
      <w:r>
        <w:rPr>
          <w:b/>
          <w:bCs/>
        </w:rPr>
        <w:br w:type="page"/>
      </w:r>
    </w:p>
    <w:p w14:paraId="58008F49" w14:textId="580E172E" w:rsidR="00937EE8" w:rsidRDefault="00937EE8" w:rsidP="00937EE8">
      <w:pPr>
        <w:spacing w:before="120" w:after="120"/>
        <w:jc w:val="center"/>
      </w:pPr>
      <w:r w:rsidRPr="00710877">
        <w:rPr>
          <w:b/>
          <w:bCs/>
        </w:rPr>
        <w:lastRenderedPageBreak/>
        <w:t>Table 3</w:t>
      </w:r>
      <w:r>
        <w:rPr>
          <w:b/>
          <w:bCs/>
        </w:rPr>
        <w:t xml:space="preserve"> (cont.)</w:t>
      </w:r>
      <w:r w:rsidRPr="00710877">
        <w:t xml:space="preserve"> Possible outputs of water recycling centre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4253"/>
        <w:gridCol w:w="252"/>
        <w:gridCol w:w="4505"/>
      </w:tblGrid>
      <w:tr w:rsidR="00937EE8" w:rsidRPr="00710877" w14:paraId="54C9FA10" w14:textId="77777777" w:rsidTr="00F0252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69C14F5C" w14:textId="1F53CF30" w:rsidR="00937EE8" w:rsidRPr="00710877" w:rsidRDefault="00937EE8" w:rsidP="00937EE8">
            <w:pPr>
              <w:spacing w:before="120" w:after="120"/>
              <w:jc w:val="center"/>
              <w:rPr>
                <w:rFonts w:cs="Arial"/>
                <w:b w:val="0"/>
              </w:rPr>
            </w:pPr>
            <w:r w:rsidRPr="00710877">
              <w:rPr>
                <w:rFonts w:cs="Arial"/>
              </w:rPr>
              <w:t>Output name</w:t>
            </w:r>
          </w:p>
        </w:tc>
        <w:tc>
          <w:tcPr>
            <w:tcW w:w="4505" w:type="dxa"/>
            <w:vAlign w:val="center"/>
          </w:tcPr>
          <w:p w14:paraId="06430957" w14:textId="6D4017D6" w:rsidR="00937EE8" w:rsidRPr="00710877" w:rsidRDefault="00937EE8" w:rsidP="00937EE8">
            <w:pPr>
              <w:spacing w:before="120" w:after="120"/>
              <w:jc w:val="center"/>
              <w:cnfStyle w:val="100000000000" w:firstRow="1" w:lastRow="0" w:firstColumn="0" w:lastColumn="0" w:oddVBand="0" w:evenVBand="0" w:oddHBand="0" w:evenHBand="0" w:firstRowFirstColumn="0" w:firstRowLastColumn="0" w:lastRowFirstColumn="0" w:lastRowLastColumn="0"/>
              <w:rPr>
                <w:rFonts w:cs="Arial"/>
                <w:bCs w:val="0"/>
              </w:rPr>
            </w:pPr>
            <w:r w:rsidRPr="00710877">
              <w:rPr>
                <w:rFonts w:cs="Arial"/>
              </w:rPr>
              <w:t>Description</w:t>
            </w:r>
          </w:p>
        </w:tc>
      </w:tr>
      <w:tr w:rsidR="00937EE8" w:rsidRPr="00710877" w14:paraId="68CED582"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68142B52" w14:textId="76A66DD7" w:rsidR="00937EE8" w:rsidRPr="00710877" w:rsidRDefault="00937EE8" w:rsidP="00937EE8">
            <w:pPr>
              <w:spacing w:before="120" w:after="120"/>
              <w:jc w:val="center"/>
              <w:rPr>
                <w:rFonts w:cs="Arial"/>
              </w:rPr>
            </w:pPr>
            <w:r w:rsidRPr="00710877">
              <w:rPr>
                <w:rFonts w:cs="Arial"/>
              </w:rPr>
              <w:t>Surface aeration</w:t>
            </w:r>
          </w:p>
        </w:tc>
      </w:tr>
      <w:tr w:rsidR="00937EE8" w:rsidRPr="00710877" w14:paraId="2ACC3C7B"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2016C3D8" w14:textId="20C7C22B" w:rsidR="00937EE8" w:rsidRPr="00710877" w:rsidRDefault="00937EE8" w:rsidP="00937EE8">
            <w:pPr>
              <w:spacing w:before="120" w:after="120"/>
              <w:jc w:val="center"/>
              <w:rPr>
                <w:rFonts w:cs="Arial"/>
                <w:szCs w:val="24"/>
              </w:rPr>
            </w:pPr>
            <w:proofErr w:type="spellStart"/>
            <w:r w:rsidRPr="00710877">
              <w:rPr>
                <w:rStyle w:val="HTMLCode"/>
                <w:rFonts w:ascii="Arial" w:eastAsiaTheme="minorHAnsi" w:hAnsi="Arial" w:cs="Arial"/>
              </w:rPr>
              <w:t>MicrobialPopulationReduced</w:t>
            </w:r>
            <w:proofErr w:type="spellEnd"/>
          </w:p>
        </w:tc>
        <w:tc>
          <w:tcPr>
            <w:tcW w:w="4757" w:type="dxa"/>
            <w:gridSpan w:val="2"/>
            <w:vAlign w:val="center"/>
          </w:tcPr>
          <w:p w14:paraId="58F20710" w14:textId="66B78D21"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 xml:space="preserve">The likelihood that the microbial populations </w:t>
            </w:r>
            <w:r w:rsidRPr="00710877">
              <w:rPr>
                <w:rFonts w:cs="Arial"/>
                <w:bCs/>
              </w:rPr>
              <w:t>active in aeration are impacted by heat to an extent that causes a problem in the outlet of the treatment stage (i.e. an off-specification outlet)</w:t>
            </w:r>
          </w:p>
          <w:p w14:paraId="2463FC21" w14:textId="6109E970"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 xml:space="preserve">There is one of these types of outputs per </w:t>
            </w:r>
            <w:r w:rsidRPr="00710877">
              <w:rPr>
                <w:rFonts w:cs="Arial"/>
                <w:bCs/>
              </w:rPr>
              <w:t>surface aeration</w:t>
            </w:r>
            <w:r w:rsidRPr="00710877">
              <w:rPr>
                <w:rFonts w:cs="Arial"/>
                <w:bCs/>
              </w:rPr>
              <w:t xml:space="preserve"> stream present on the site.</w:t>
            </w:r>
          </w:p>
        </w:tc>
      </w:tr>
      <w:tr w:rsidR="00937EE8" w:rsidRPr="00710877" w14:paraId="59538F91"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70B638BA" w14:textId="03F61E44" w:rsidR="00937EE8" w:rsidRPr="00710877" w:rsidRDefault="00937EE8" w:rsidP="00937EE8">
            <w:pPr>
              <w:spacing w:before="120" w:after="120"/>
              <w:jc w:val="center"/>
              <w:rPr>
                <w:rFonts w:cs="Arial"/>
                <w:szCs w:val="24"/>
              </w:rPr>
            </w:pPr>
            <w:proofErr w:type="spellStart"/>
            <w:r w:rsidRPr="00710877">
              <w:rPr>
                <w:rStyle w:val="HTMLCode"/>
                <w:rFonts w:ascii="Arial" w:eastAsiaTheme="minorHAnsi" w:hAnsi="Arial" w:cs="Arial"/>
              </w:rPr>
              <w:t>TreatmentOperation</w:t>
            </w:r>
            <w:proofErr w:type="spellEnd"/>
          </w:p>
        </w:tc>
        <w:tc>
          <w:tcPr>
            <w:tcW w:w="4757" w:type="dxa"/>
            <w:gridSpan w:val="2"/>
            <w:tcBorders>
              <w:top w:val="none" w:sz="0" w:space="0" w:color="auto"/>
              <w:bottom w:val="none" w:sz="0" w:space="0" w:color="auto"/>
            </w:tcBorders>
            <w:vAlign w:val="center"/>
          </w:tcPr>
          <w:p w14:paraId="19AB3D18" w14:textId="7C316E40" w:rsidR="00937EE8" w:rsidRPr="00710877"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r w:rsidRPr="00710877">
              <w:rPr>
                <w:rFonts w:cs="Arial"/>
                <w:bCs/>
              </w:rPr>
              <w:t>Linked to the previous fault</w:t>
            </w:r>
            <w:r w:rsidRPr="00710877">
              <w:rPr>
                <w:rFonts w:cs="Arial"/>
                <w:bCs/>
              </w:rPr>
              <w:t xml:space="preserve">, this is the chance that </w:t>
            </w:r>
            <w:r w:rsidRPr="00710877">
              <w:rPr>
                <w:rFonts w:cs="Arial"/>
                <w:bCs/>
              </w:rPr>
              <w:t>aeration</w:t>
            </w:r>
            <w:r w:rsidRPr="00710877">
              <w:rPr>
                <w:rFonts w:cs="Arial"/>
                <w:bCs/>
              </w:rPr>
              <w:t xml:space="preserve"> fails when</w:t>
            </w:r>
            <w:r w:rsidRPr="00710877">
              <w:rPr>
                <w:rFonts w:cs="Arial"/>
                <w:bCs/>
              </w:rPr>
              <w:t xml:space="preserve"> a </w:t>
            </w:r>
            <w:r w:rsidR="004964D1">
              <w:rPr>
                <w:rFonts w:cs="Arial"/>
                <w:bCs/>
              </w:rPr>
              <w:t>“</w:t>
            </w:r>
            <w:proofErr w:type="spellStart"/>
            <w:r w:rsidR="004964D1">
              <w:rPr>
                <w:rFonts w:cs="Arial"/>
                <w:bCs/>
              </w:rPr>
              <w:t>MicrobialPopulationReduced</w:t>
            </w:r>
            <w:proofErr w:type="spellEnd"/>
            <w:r w:rsidR="004964D1">
              <w:rPr>
                <w:rFonts w:cs="Arial"/>
                <w:bCs/>
              </w:rPr>
              <w:t>”</w:t>
            </w:r>
            <w:r w:rsidRPr="00710877">
              <w:rPr>
                <w:rFonts w:cs="Arial"/>
                <w:bCs/>
              </w:rPr>
              <w:t xml:space="preserve"> fault </w:t>
            </w:r>
            <w:r w:rsidRPr="00710877">
              <w:rPr>
                <w:rFonts w:cs="Arial"/>
                <w:bCs/>
              </w:rPr>
              <w:t>has taken place.</w:t>
            </w:r>
          </w:p>
        </w:tc>
      </w:tr>
      <w:tr w:rsidR="00937EE8" w:rsidRPr="00710877" w14:paraId="0D6443E1"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4675A983" w14:textId="1BAB5155" w:rsidR="00937EE8" w:rsidRPr="00710877" w:rsidRDefault="00937EE8" w:rsidP="00937EE8">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RecycledActivatedPumpOperation</w:t>
            </w:r>
            <w:proofErr w:type="spellEnd"/>
          </w:p>
        </w:tc>
        <w:tc>
          <w:tcPr>
            <w:tcW w:w="4757" w:type="dxa"/>
            <w:gridSpan w:val="2"/>
            <w:vMerge w:val="restart"/>
            <w:vAlign w:val="center"/>
          </w:tcPr>
          <w:p w14:paraId="37D6D8A0" w14:textId="0F5F9938"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These are</w:t>
            </w:r>
            <w:r w:rsidRPr="00710877">
              <w:rPr>
                <w:rFonts w:cs="Arial"/>
                <w:bCs/>
              </w:rPr>
              <w:t xml:space="preserve"> equivalent to “</w:t>
            </w:r>
            <w:proofErr w:type="spellStart"/>
            <w:r w:rsidRPr="00710877">
              <w:rPr>
                <w:rFonts w:cs="Arial"/>
                <w:bCs/>
              </w:rPr>
              <w:t>TotalPump</w:t>
            </w:r>
            <w:proofErr w:type="spellEnd"/>
            <w:r w:rsidRPr="00710877">
              <w:rPr>
                <w:rFonts w:cs="Arial"/>
                <w:bCs/>
              </w:rPr>
              <w:t>” in water and borehole pu</w:t>
            </w:r>
            <w:r w:rsidRPr="00710877">
              <w:rPr>
                <w:rFonts w:cs="Arial"/>
                <w:bCs/>
              </w:rPr>
              <w:t>m</w:t>
            </w:r>
            <w:r w:rsidRPr="00710877">
              <w:rPr>
                <w:rFonts w:cs="Arial"/>
                <w:bCs/>
              </w:rPr>
              <w:t>ping stations (see section 1)</w:t>
            </w:r>
            <w:r w:rsidRPr="00710877">
              <w:rPr>
                <w:rFonts w:cs="Arial"/>
                <w:bCs/>
              </w:rPr>
              <w:t>,</w:t>
            </w:r>
            <w:r w:rsidRPr="00710877">
              <w:rPr>
                <w:rFonts w:cs="Arial"/>
                <w:bCs/>
              </w:rPr>
              <w:t xml:space="preserve"> </w:t>
            </w:r>
            <w:r w:rsidRPr="00710877">
              <w:rPr>
                <w:rFonts w:cs="Arial"/>
                <w:bCs/>
              </w:rPr>
              <w:t>but</w:t>
            </w:r>
            <w:r w:rsidRPr="00710877">
              <w:rPr>
                <w:rFonts w:cs="Arial"/>
                <w:bCs/>
              </w:rPr>
              <w:t xml:space="preserve"> intended to represent the potential failure of collection</w:t>
            </w:r>
            <w:r w:rsidRPr="00710877">
              <w:rPr>
                <w:rFonts w:cs="Arial"/>
                <w:bCs/>
              </w:rPr>
              <w:t>s</w:t>
            </w:r>
            <w:r w:rsidRPr="00710877">
              <w:rPr>
                <w:rFonts w:cs="Arial"/>
                <w:bCs/>
              </w:rPr>
              <w:t xml:space="preserve"> of </w:t>
            </w:r>
            <w:r w:rsidRPr="00710877">
              <w:rPr>
                <w:rFonts w:cs="Arial"/>
                <w:bCs/>
              </w:rPr>
              <w:t>recycled activated sludge and surplus activated sludge pumps</w:t>
            </w:r>
            <w:r w:rsidRPr="00710877">
              <w:rPr>
                <w:rFonts w:cs="Arial"/>
                <w:bCs/>
              </w:rPr>
              <w:t>,</w:t>
            </w:r>
            <w:r w:rsidRPr="00710877">
              <w:rPr>
                <w:rFonts w:cs="Arial"/>
                <w:bCs/>
              </w:rPr>
              <w:t xml:space="preserve"> and aerators.</w:t>
            </w:r>
          </w:p>
          <w:p w14:paraId="0C4B5190" w14:textId="77777777"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rPr>
              <w:t>Underlying probabilities also include the electric and motor faults and an operation fault.</w:t>
            </w:r>
          </w:p>
          <w:p w14:paraId="2AF4D38B" w14:textId="011B2DA2"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r w:rsidRPr="00710877">
              <w:rPr>
                <w:rFonts w:cs="Arial"/>
                <w:bCs/>
              </w:rPr>
              <w:t xml:space="preserve">Each repetition of each type of equipment present on the site has its corresponding operation probability; this is marked with a numerical identifier (e.g. </w:t>
            </w:r>
            <w:r w:rsidR="00161971">
              <w:rPr>
                <w:rFonts w:cs="Arial"/>
                <w:bCs/>
              </w:rPr>
              <w:t>“</w:t>
            </w:r>
            <w:proofErr w:type="spellStart"/>
            <w:r w:rsidRPr="00710877">
              <w:rPr>
                <w:rFonts w:cs="Arial"/>
                <w:bCs/>
              </w:rPr>
              <w:t>RecycledActivated</w:t>
            </w:r>
            <w:r w:rsidRPr="00710877">
              <w:rPr>
                <w:rFonts w:cs="Arial"/>
                <w:bCs/>
              </w:rPr>
              <w:t>PumpOperation</w:t>
            </w:r>
            <w:proofErr w:type="spellEnd"/>
            <w:r w:rsidR="00161971">
              <w:rPr>
                <w:rFonts w:cs="Arial"/>
                <w:bCs/>
              </w:rPr>
              <w:t>”</w:t>
            </w:r>
            <w:r w:rsidRPr="00710877">
              <w:rPr>
                <w:rFonts w:cs="Arial"/>
                <w:bCs/>
              </w:rPr>
              <w:t xml:space="preserve"> can have a </w:t>
            </w:r>
            <w:r w:rsidR="00161971">
              <w:rPr>
                <w:rFonts w:cs="Arial"/>
                <w:bCs/>
              </w:rPr>
              <w:t>“</w:t>
            </w:r>
            <w:r w:rsidRPr="00710877">
              <w:rPr>
                <w:rFonts w:cs="Arial"/>
                <w:bCs/>
              </w:rPr>
              <w:t>PumpOperationFault1</w:t>
            </w:r>
            <w:r w:rsidR="00161971">
              <w:rPr>
                <w:rFonts w:cs="Arial"/>
                <w:bCs/>
              </w:rPr>
              <w:t xml:space="preserve">” </w:t>
            </w:r>
            <w:r w:rsidRPr="00710877">
              <w:rPr>
                <w:rFonts w:cs="Arial"/>
                <w:bCs/>
              </w:rPr>
              <w:t xml:space="preserve">and a </w:t>
            </w:r>
            <w:r w:rsidR="00161971">
              <w:rPr>
                <w:rFonts w:cs="Arial"/>
                <w:bCs/>
              </w:rPr>
              <w:t>“</w:t>
            </w:r>
            <w:r w:rsidRPr="00710877">
              <w:rPr>
                <w:rFonts w:cs="Arial"/>
                <w:bCs/>
              </w:rPr>
              <w:t>PumpOperationFault</w:t>
            </w:r>
            <w:r w:rsidRPr="00710877">
              <w:rPr>
                <w:rFonts w:cs="Arial"/>
                <w:bCs/>
              </w:rPr>
              <w:t>2</w:t>
            </w:r>
            <w:r w:rsidR="00161971">
              <w:rPr>
                <w:rFonts w:cs="Arial"/>
                <w:bCs/>
              </w:rPr>
              <w:t>”</w:t>
            </w:r>
            <w:r w:rsidRPr="00710877">
              <w:rPr>
                <w:rFonts w:cs="Arial"/>
                <w:bCs/>
              </w:rPr>
              <w:t>).</w:t>
            </w:r>
            <w:r w:rsidRPr="00710877">
              <w:rPr>
                <w:rFonts w:cs="Arial"/>
                <w:bCs/>
              </w:rPr>
              <w:t xml:space="preserve"> </w:t>
            </w:r>
            <w:r w:rsidRPr="00710877">
              <w:rPr>
                <w:rFonts w:cs="Arial"/>
                <w:bCs/>
              </w:rPr>
              <w:t>I</w:t>
            </w:r>
            <w:r w:rsidRPr="00710877">
              <w:rPr>
                <w:rFonts w:cs="Arial"/>
                <w:bCs/>
              </w:rPr>
              <w:t>f two</w:t>
            </w:r>
            <w:r w:rsidRPr="00710877">
              <w:rPr>
                <w:rFonts w:cs="Arial"/>
                <w:bCs/>
              </w:rPr>
              <w:t xml:space="preserve"> </w:t>
            </w:r>
            <w:r w:rsidRPr="00710877">
              <w:rPr>
                <w:rFonts w:cs="Arial"/>
                <w:bCs/>
              </w:rPr>
              <w:t xml:space="preserve">(or more), for </w:t>
            </w:r>
            <w:r w:rsidR="00161971" w:rsidRPr="00710877">
              <w:rPr>
                <w:rFonts w:cs="Arial"/>
                <w:bCs/>
              </w:rPr>
              <w:t xml:space="preserve">example, </w:t>
            </w:r>
            <w:r w:rsidR="00161971">
              <w:rPr>
                <w:rFonts w:cs="Arial"/>
                <w:bCs/>
              </w:rPr>
              <w:t>recycled activated sludge</w:t>
            </w:r>
            <w:r w:rsidRPr="00710877">
              <w:rPr>
                <w:rFonts w:cs="Arial"/>
                <w:bCs/>
              </w:rPr>
              <w:t xml:space="preserve"> pumps are present on a site; </w:t>
            </w:r>
            <w:r w:rsidRPr="00710877">
              <w:rPr>
                <w:rFonts w:cs="Arial"/>
                <w:bCs/>
              </w:rPr>
              <w:t>all</w:t>
            </w:r>
            <w:r w:rsidRPr="00710877">
              <w:rPr>
                <w:rFonts w:cs="Arial"/>
                <w:bCs/>
              </w:rPr>
              <w:t xml:space="preserve"> are used to calculat</w:t>
            </w:r>
            <w:r w:rsidRPr="00710877">
              <w:rPr>
                <w:rFonts w:cs="Arial"/>
                <w:bCs/>
              </w:rPr>
              <w:t>e</w:t>
            </w:r>
            <w:r w:rsidRPr="00710877">
              <w:rPr>
                <w:rFonts w:cs="Arial"/>
                <w:bCs/>
              </w:rPr>
              <w:t xml:space="preserve"> “</w:t>
            </w:r>
            <w:proofErr w:type="spellStart"/>
            <w:r w:rsidRPr="00710877">
              <w:rPr>
                <w:rFonts w:cs="Arial"/>
                <w:bCs/>
              </w:rPr>
              <w:t>RecycledActivated</w:t>
            </w:r>
            <w:r w:rsidRPr="00710877">
              <w:rPr>
                <w:rFonts w:cs="Arial"/>
                <w:bCs/>
              </w:rPr>
              <w:t>PumpOperation</w:t>
            </w:r>
            <w:proofErr w:type="spellEnd"/>
            <w:r w:rsidRPr="00710877">
              <w:rPr>
                <w:rFonts w:cs="Arial"/>
                <w:bCs/>
              </w:rPr>
              <w:t>”, which represents the probability that all instances of this type</w:t>
            </w:r>
            <w:r w:rsidRPr="00710877">
              <w:rPr>
                <w:rFonts w:cs="Arial"/>
                <w:bCs/>
              </w:rPr>
              <w:t xml:space="preserve"> of equipment</w:t>
            </w:r>
            <w:r w:rsidRPr="00710877">
              <w:rPr>
                <w:rFonts w:cs="Arial"/>
                <w:bCs/>
              </w:rPr>
              <w:t xml:space="preserve"> develop a fault within the same time window</w:t>
            </w:r>
            <w:r w:rsidRPr="00710877">
              <w:rPr>
                <w:rFonts w:cs="Arial"/>
                <w:bCs/>
              </w:rPr>
              <w:t>.</w:t>
            </w:r>
          </w:p>
        </w:tc>
      </w:tr>
      <w:tr w:rsidR="00937EE8" w:rsidRPr="00710877" w14:paraId="634B386B"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253" w:type="dxa"/>
            <w:tcBorders>
              <w:top w:val="none" w:sz="0" w:space="0" w:color="auto"/>
              <w:bottom w:val="none" w:sz="0" w:space="0" w:color="auto"/>
              <w:right w:val="none" w:sz="0" w:space="0" w:color="auto"/>
            </w:tcBorders>
            <w:vAlign w:val="center"/>
          </w:tcPr>
          <w:p w14:paraId="593B1709" w14:textId="5D7F4CFE" w:rsidR="00937EE8" w:rsidRPr="00710877" w:rsidRDefault="00937EE8" w:rsidP="00937EE8">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AeratorOperation</w:t>
            </w:r>
            <w:proofErr w:type="spellEnd"/>
          </w:p>
        </w:tc>
        <w:tc>
          <w:tcPr>
            <w:tcW w:w="4757" w:type="dxa"/>
            <w:gridSpan w:val="2"/>
            <w:vMerge/>
            <w:tcBorders>
              <w:top w:val="none" w:sz="0" w:space="0" w:color="auto"/>
              <w:bottom w:val="none" w:sz="0" w:space="0" w:color="auto"/>
            </w:tcBorders>
            <w:vAlign w:val="center"/>
          </w:tcPr>
          <w:p w14:paraId="4AEF8EEF" w14:textId="77777777" w:rsidR="00937EE8" w:rsidRPr="00710877"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rPr>
            </w:pPr>
          </w:p>
        </w:tc>
      </w:tr>
      <w:tr w:rsidR="00937EE8" w:rsidRPr="00710877" w14:paraId="0F1EEAAF"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4253" w:type="dxa"/>
            <w:tcBorders>
              <w:right w:val="none" w:sz="0" w:space="0" w:color="auto"/>
            </w:tcBorders>
            <w:vAlign w:val="center"/>
          </w:tcPr>
          <w:p w14:paraId="6A7DD89D" w14:textId="5572C51B" w:rsidR="00937EE8" w:rsidRPr="00710877" w:rsidRDefault="00937EE8" w:rsidP="00937EE8">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SurplusActivatedPumpOperation</w:t>
            </w:r>
            <w:proofErr w:type="spellEnd"/>
          </w:p>
        </w:tc>
        <w:tc>
          <w:tcPr>
            <w:tcW w:w="4757" w:type="dxa"/>
            <w:gridSpan w:val="2"/>
            <w:vMerge/>
            <w:vAlign w:val="center"/>
          </w:tcPr>
          <w:p w14:paraId="78EBF4E5" w14:textId="77777777" w:rsidR="00937EE8" w:rsidRPr="00710877"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rPr>
            </w:pPr>
          </w:p>
        </w:tc>
      </w:tr>
    </w:tbl>
    <w:p w14:paraId="187558AC" w14:textId="77777777" w:rsidR="00937EE8" w:rsidRDefault="00937EE8" w:rsidP="00937EE8">
      <w:pPr>
        <w:spacing w:before="120" w:after="120"/>
        <w:jc w:val="center"/>
        <w:rPr>
          <w:b/>
          <w:bCs/>
        </w:rPr>
      </w:pPr>
      <w:r>
        <w:rPr>
          <w:b/>
          <w:bCs/>
        </w:rPr>
        <w:br w:type="page"/>
      </w:r>
    </w:p>
    <w:p w14:paraId="48EB1EBD" w14:textId="0D47D9A5" w:rsidR="00937EE8" w:rsidRDefault="00937EE8" w:rsidP="00937EE8">
      <w:pPr>
        <w:spacing w:before="120" w:after="120"/>
        <w:jc w:val="center"/>
      </w:pPr>
      <w:r w:rsidRPr="00710877">
        <w:rPr>
          <w:b/>
          <w:bCs/>
        </w:rPr>
        <w:lastRenderedPageBreak/>
        <w:t>Table 3</w:t>
      </w:r>
      <w:r>
        <w:rPr>
          <w:b/>
          <w:bCs/>
        </w:rPr>
        <w:t xml:space="preserve"> (cont.)</w:t>
      </w:r>
      <w:r w:rsidRPr="00710877">
        <w:t xml:space="preserve"> Possible outputs of water recycling centre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823"/>
        <w:gridCol w:w="682"/>
        <w:gridCol w:w="4505"/>
      </w:tblGrid>
      <w:tr w:rsidR="001C4C9B" w:rsidRPr="001C4C9B" w14:paraId="5C6B1150" w14:textId="77777777" w:rsidTr="00E57440">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051C9CC5" w14:textId="46E10D8B" w:rsidR="001C4C9B" w:rsidRPr="001C4C9B" w:rsidRDefault="001C4C9B" w:rsidP="001C4C9B">
            <w:pPr>
              <w:spacing w:before="120" w:after="120"/>
              <w:jc w:val="center"/>
              <w:rPr>
                <w:rStyle w:val="HTMLCode"/>
                <w:rFonts w:ascii="Arial" w:eastAsiaTheme="minorHAnsi" w:hAnsi="Arial" w:cs="Arial"/>
                <w:b w:val="0"/>
                <w:bCs w:val="0"/>
                <w:sz w:val="18"/>
                <w:szCs w:val="18"/>
              </w:rPr>
            </w:pPr>
            <w:r w:rsidRPr="001C4C9B">
              <w:rPr>
                <w:rFonts w:cs="Arial"/>
                <w:sz w:val="18"/>
                <w:szCs w:val="18"/>
              </w:rPr>
              <w:t>Output name</w:t>
            </w:r>
          </w:p>
        </w:tc>
        <w:tc>
          <w:tcPr>
            <w:tcW w:w="4505" w:type="dxa"/>
            <w:vAlign w:val="center"/>
          </w:tcPr>
          <w:p w14:paraId="40962DE2" w14:textId="42D17187" w:rsidR="001C4C9B" w:rsidRPr="001C4C9B" w:rsidRDefault="001C4C9B" w:rsidP="001C4C9B">
            <w:pPr>
              <w:spacing w:before="120" w:after="120"/>
              <w:jc w:val="center"/>
              <w:cnfStyle w:val="100000000000" w:firstRow="1" w:lastRow="0" w:firstColumn="0" w:lastColumn="0" w:oddVBand="0" w:evenVBand="0" w:oddHBand="0" w:evenHBand="0" w:firstRowFirstColumn="0" w:firstRowLastColumn="0" w:lastRowFirstColumn="0" w:lastRowLastColumn="0"/>
              <w:rPr>
                <w:rStyle w:val="HTMLCode"/>
                <w:rFonts w:ascii="Arial" w:eastAsiaTheme="minorHAnsi" w:hAnsi="Arial" w:cs="Arial"/>
                <w:sz w:val="18"/>
                <w:szCs w:val="18"/>
              </w:rPr>
            </w:pPr>
            <w:r w:rsidRPr="001C4C9B">
              <w:rPr>
                <w:rFonts w:cs="Arial"/>
                <w:sz w:val="18"/>
                <w:szCs w:val="18"/>
              </w:rPr>
              <w:t>Description</w:t>
            </w:r>
          </w:p>
        </w:tc>
      </w:tr>
      <w:tr w:rsidR="00937EE8" w:rsidRPr="001C4C9B" w14:paraId="17C1EFE4"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109DFB64" w14:textId="2EDB0092" w:rsidR="00937EE8" w:rsidRPr="001C4C9B" w:rsidRDefault="00937EE8" w:rsidP="00937EE8">
            <w:pPr>
              <w:spacing w:before="120" w:after="120"/>
              <w:jc w:val="center"/>
              <w:rPr>
                <w:rFonts w:cs="Arial"/>
                <w:sz w:val="18"/>
                <w:szCs w:val="18"/>
              </w:rPr>
            </w:pPr>
            <w:r w:rsidRPr="001C4C9B">
              <w:rPr>
                <w:rStyle w:val="HTMLCode"/>
                <w:rFonts w:ascii="Arial" w:eastAsiaTheme="minorHAnsi" w:hAnsi="Arial" w:cs="Arial"/>
                <w:sz w:val="18"/>
                <w:szCs w:val="18"/>
              </w:rPr>
              <w:t>Diffused aeration</w:t>
            </w:r>
          </w:p>
        </w:tc>
      </w:tr>
      <w:tr w:rsidR="00937EE8" w:rsidRPr="001C4C9B" w14:paraId="748E1875"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7EC8F3DA" w14:textId="32AEA165"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MicrobialPopulationReduced</w:t>
            </w:r>
            <w:proofErr w:type="spellEnd"/>
          </w:p>
        </w:tc>
        <w:tc>
          <w:tcPr>
            <w:tcW w:w="5187" w:type="dxa"/>
            <w:gridSpan w:val="2"/>
            <w:vAlign w:val="center"/>
          </w:tcPr>
          <w:p w14:paraId="2D4210AF" w14:textId="490E48AD"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The likelihood that the microbial populations active in aeration are impacted by heat to an extent that causes a problem in the outlet of the treatment stage (i.e. an off-specification outlet)</w:t>
            </w:r>
          </w:p>
          <w:p w14:paraId="7E3FE701" w14:textId="6A46E42D"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 xml:space="preserve">There is one of these types of outputs per </w:t>
            </w:r>
            <w:r w:rsidR="007C00E5">
              <w:rPr>
                <w:rFonts w:cs="Arial"/>
                <w:bCs/>
                <w:sz w:val="18"/>
                <w:szCs w:val="18"/>
              </w:rPr>
              <w:t>diffused</w:t>
            </w:r>
            <w:r w:rsidRPr="001C4C9B">
              <w:rPr>
                <w:rFonts w:cs="Arial"/>
                <w:bCs/>
                <w:sz w:val="18"/>
                <w:szCs w:val="18"/>
              </w:rPr>
              <w:t xml:space="preserve"> aeration stream present on the site.</w:t>
            </w:r>
          </w:p>
        </w:tc>
      </w:tr>
      <w:tr w:rsidR="00937EE8" w:rsidRPr="001C4C9B" w14:paraId="6A03E748"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7EE5F7D8" w14:textId="4EFDC29C"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TreatmentOperation</w:t>
            </w:r>
            <w:proofErr w:type="spellEnd"/>
          </w:p>
        </w:tc>
        <w:tc>
          <w:tcPr>
            <w:tcW w:w="5187" w:type="dxa"/>
            <w:gridSpan w:val="2"/>
            <w:tcBorders>
              <w:top w:val="none" w:sz="0" w:space="0" w:color="auto"/>
              <w:bottom w:val="none" w:sz="0" w:space="0" w:color="auto"/>
            </w:tcBorders>
            <w:vAlign w:val="center"/>
          </w:tcPr>
          <w:p w14:paraId="57621D1E" w14:textId="7BF4CEAF" w:rsidR="00937EE8" w:rsidRPr="001C4C9B"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8"/>
                <w:szCs w:val="18"/>
              </w:rPr>
            </w:pPr>
            <w:r w:rsidRPr="001C4C9B">
              <w:rPr>
                <w:rFonts w:cs="Arial"/>
                <w:bCs/>
                <w:sz w:val="18"/>
                <w:szCs w:val="18"/>
              </w:rPr>
              <w:t xml:space="preserve">Linked to the previous fault, this is the chance that aeration fails when a </w:t>
            </w:r>
            <w:r w:rsidR="007C00E5">
              <w:rPr>
                <w:rFonts w:cs="Arial"/>
                <w:bCs/>
                <w:sz w:val="18"/>
                <w:szCs w:val="18"/>
              </w:rPr>
              <w:t>“</w:t>
            </w:r>
            <w:proofErr w:type="spellStart"/>
            <w:r w:rsidR="007C00E5">
              <w:rPr>
                <w:rFonts w:cs="Arial"/>
                <w:bCs/>
                <w:sz w:val="18"/>
                <w:szCs w:val="18"/>
              </w:rPr>
              <w:t>MicrobialPopulationReduced</w:t>
            </w:r>
            <w:proofErr w:type="spellEnd"/>
            <w:r w:rsidR="007C00E5">
              <w:rPr>
                <w:rFonts w:cs="Arial"/>
                <w:bCs/>
                <w:sz w:val="18"/>
                <w:szCs w:val="18"/>
              </w:rPr>
              <w:t>”</w:t>
            </w:r>
            <w:r w:rsidRPr="001C4C9B">
              <w:rPr>
                <w:rFonts w:cs="Arial"/>
                <w:bCs/>
                <w:sz w:val="18"/>
                <w:szCs w:val="18"/>
              </w:rPr>
              <w:t xml:space="preserve"> fault has taken place.</w:t>
            </w:r>
          </w:p>
        </w:tc>
      </w:tr>
      <w:tr w:rsidR="00937EE8" w:rsidRPr="001C4C9B" w14:paraId="35C5D3CC" w14:textId="77777777" w:rsidTr="001C4C9B">
        <w:trPr>
          <w:trHeight w:val="733"/>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4F727B4C" w14:textId="619FB46F"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RecycledASPumpOperation</w:t>
            </w:r>
            <w:proofErr w:type="spellEnd"/>
          </w:p>
        </w:tc>
        <w:tc>
          <w:tcPr>
            <w:tcW w:w="5187" w:type="dxa"/>
            <w:gridSpan w:val="2"/>
            <w:vMerge w:val="restart"/>
            <w:vAlign w:val="center"/>
          </w:tcPr>
          <w:p w14:paraId="49EA1143" w14:textId="61056B03"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These are equivalent to “</w:t>
            </w:r>
            <w:proofErr w:type="spellStart"/>
            <w:r w:rsidRPr="001C4C9B">
              <w:rPr>
                <w:rFonts w:cs="Arial"/>
                <w:bCs/>
                <w:sz w:val="18"/>
                <w:szCs w:val="18"/>
              </w:rPr>
              <w:t>TotalPump</w:t>
            </w:r>
            <w:proofErr w:type="spellEnd"/>
            <w:r w:rsidRPr="001C4C9B">
              <w:rPr>
                <w:rFonts w:cs="Arial"/>
                <w:bCs/>
                <w:sz w:val="18"/>
                <w:szCs w:val="18"/>
              </w:rPr>
              <w:t>” in water and borehole pu</w:t>
            </w:r>
            <w:r w:rsidR="005554D8">
              <w:rPr>
                <w:rFonts w:cs="Arial"/>
                <w:bCs/>
                <w:sz w:val="18"/>
                <w:szCs w:val="18"/>
              </w:rPr>
              <w:t>m</w:t>
            </w:r>
            <w:r w:rsidRPr="001C4C9B">
              <w:rPr>
                <w:rFonts w:cs="Arial"/>
                <w:bCs/>
                <w:sz w:val="18"/>
                <w:szCs w:val="18"/>
              </w:rPr>
              <w:t>ping stations (see section 1)</w:t>
            </w:r>
            <w:r w:rsidRPr="001C4C9B">
              <w:rPr>
                <w:rFonts w:cs="Arial"/>
                <w:bCs/>
                <w:sz w:val="18"/>
                <w:szCs w:val="18"/>
              </w:rPr>
              <w:t>,</w:t>
            </w:r>
            <w:r w:rsidRPr="001C4C9B">
              <w:rPr>
                <w:rFonts w:cs="Arial"/>
                <w:bCs/>
                <w:sz w:val="18"/>
                <w:szCs w:val="18"/>
              </w:rPr>
              <w:t xml:space="preserve"> but intended to represent the potential failure of collections of recycled activated</w:t>
            </w:r>
            <w:r w:rsidRPr="001C4C9B">
              <w:rPr>
                <w:rFonts w:cs="Arial"/>
                <w:bCs/>
                <w:sz w:val="18"/>
                <w:szCs w:val="18"/>
              </w:rPr>
              <w:t xml:space="preserve"> sludge</w:t>
            </w:r>
            <w:r w:rsidR="005554D8">
              <w:rPr>
                <w:rFonts w:cs="Arial"/>
                <w:bCs/>
                <w:sz w:val="18"/>
                <w:szCs w:val="18"/>
              </w:rPr>
              <w:t xml:space="preserve">, reaeration and </w:t>
            </w:r>
            <w:r w:rsidRPr="001C4C9B">
              <w:rPr>
                <w:rFonts w:cs="Arial"/>
                <w:bCs/>
                <w:sz w:val="18"/>
                <w:szCs w:val="18"/>
              </w:rPr>
              <w:t>surplus activated</w:t>
            </w:r>
            <w:r w:rsidRPr="001C4C9B">
              <w:rPr>
                <w:rFonts w:cs="Arial"/>
                <w:bCs/>
                <w:sz w:val="18"/>
                <w:szCs w:val="18"/>
              </w:rPr>
              <w:t xml:space="preserve"> sludge</w:t>
            </w:r>
            <w:r w:rsidRPr="001C4C9B">
              <w:rPr>
                <w:rFonts w:cs="Arial"/>
                <w:bCs/>
                <w:sz w:val="18"/>
                <w:szCs w:val="18"/>
              </w:rPr>
              <w:t xml:space="preserve"> pumps</w:t>
            </w:r>
            <w:r w:rsidR="005554D8">
              <w:rPr>
                <w:rFonts w:cs="Arial"/>
                <w:bCs/>
                <w:sz w:val="18"/>
                <w:szCs w:val="18"/>
              </w:rPr>
              <w:t>.</w:t>
            </w:r>
          </w:p>
          <w:p w14:paraId="5ECA60CB" w14:textId="77777777"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sz w:val="18"/>
                <w:szCs w:val="18"/>
              </w:rPr>
              <w:t>Underlying probabilities also include the electric and motor faults and an operation fault.</w:t>
            </w:r>
          </w:p>
          <w:p w14:paraId="75F0E673" w14:textId="58DBD89F"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 xml:space="preserve">Each repetition of each type of equipment present on the site has its corresponding operation probability; this is marked with a numerical identifier (e.g. </w:t>
            </w:r>
            <w:r w:rsidR="004B49AC">
              <w:rPr>
                <w:rFonts w:cs="Arial"/>
                <w:bCs/>
                <w:sz w:val="18"/>
                <w:szCs w:val="18"/>
              </w:rPr>
              <w:t>“</w:t>
            </w:r>
            <w:proofErr w:type="spellStart"/>
            <w:r w:rsidRPr="001C4C9B">
              <w:rPr>
                <w:rFonts w:cs="Arial"/>
                <w:bCs/>
                <w:sz w:val="18"/>
                <w:szCs w:val="18"/>
              </w:rPr>
              <w:t>RecycledA</w:t>
            </w:r>
            <w:r w:rsidRPr="001C4C9B">
              <w:rPr>
                <w:rFonts w:cs="Arial"/>
                <w:bCs/>
                <w:sz w:val="18"/>
                <w:szCs w:val="18"/>
              </w:rPr>
              <w:t>S</w:t>
            </w:r>
            <w:r w:rsidRPr="001C4C9B">
              <w:rPr>
                <w:rFonts w:cs="Arial"/>
                <w:bCs/>
                <w:sz w:val="18"/>
                <w:szCs w:val="18"/>
              </w:rPr>
              <w:t>PumpOperation</w:t>
            </w:r>
            <w:proofErr w:type="spellEnd"/>
            <w:r w:rsidR="004B49AC">
              <w:rPr>
                <w:rFonts w:cs="Arial"/>
                <w:bCs/>
                <w:sz w:val="18"/>
                <w:szCs w:val="18"/>
              </w:rPr>
              <w:t>”</w:t>
            </w:r>
            <w:r w:rsidRPr="001C4C9B">
              <w:rPr>
                <w:rFonts w:cs="Arial"/>
                <w:bCs/>
                <w:sz w:val="18"/>
                <w:szCs w:val="18"/>
              </w:rPr>
              <w:t xml:space="preserve"> can have a </w:t>
            </w:r>
            <w:r w:rsidR="004B49AC">
              <w:rPr>
                <w:rFonts w:cs="Arial"/>
                <w:bCs/>
                <w:sz w:val="18"/>
                <w:szCs w:val="18"/>
              </w:rPr>
              <w:t>“</w:t>
            </w:r>
            <w:r w:rsidRPr="001C4C9B">
              <w:rPr>
                <w:rFonts w:cs="Arial"/>
                <w:bCs/>
                <w:sz w:val="18"/>
                <w:szCs w:val="18"/>
              </w:rPr>
              <w:t>PumpOperationFault1</w:t>
            </w:r>
            <w:r w:rsidR="004B49AC">
              <w:rPr>
                <w:rFonts w:cs="Arial"/>
                <w:bCs/>
                <w:sz w:val="18"/>
                <w:szCs w:val="18"/>
              </w:rPr>
              <w:t xml:space="preserve">” </w:t>
            </w:r>
            <w:r w:rsidRPr="001C4C9B">
              <w:rPr>
                <w:rFonts w:cs="Arial"/>
                <w:bCs/>
                <w:sz w:val="18"/>
                <w:szCs w:val="18"/>
              </w:rPr>
              <w:t xml:space="preserve">and a </w:t>
            </w:r>
            <w:r w:rsidR="004B49AC">
              <w:rPr>
                <w:rFonts w:cs="Arial"/>
                <w:bCs/>
                <w:sz w:val="18"/>
                <w:szCs w:val="18"/>
              </w:rPr>
              <w:t>“</w:t>
            </w:r>
            <w:r w:rsidRPr="001C4C9B">
              <w:rPr>
                <w:rFonts w:cs="Arial"/>
                <w:bCs/>
                <w:sz w:val="18"/>
                <w:szCs w:val="18"/>
              </w:rPr>
              <w:t>PumpOperationFault2</w:t>
            </w:r>
            <w:r w:rsidR="004B49AC">
              <w:rPr>
                <w:rFonts w:cs="Arial"/>
                <w:bCs/>
                <w:sz w:val="18"/>
                <w:szCs w:val="18"/>
              </w:rPr>
              <w:t>”</w:t>
            </w:r>
            <w:r w:rsidRPr="001C4C9B">
              <w:rPr>
                <w:rFonts w:cs="Arial"/>
                <w:bCs/>
                <w:sz w:val="18"/>
                <w:szCs w:val="18"/>
              </w:rPr>
              <w:t>)</w:t>
            </w:r>
            <w:r w:rsidRPr="001C4C9B">
              <w:rPr>
                <w:rFonts w:cs="Arial"/>
                <w:bCs/>
                <w:sz w:val="18"/>
                <w:szCs w:val="18"/>
              </w:rPr>
              <w:t xml:space="preserve"> </w:t>
            </w:r>
            <w:r w:rsidR="004B49AC">
              <w:rPr>
                <w:rFonts w:cs="Arial"/>
                <w:bCs/>
                <w:sz w:val="18"/>
                <w:szCs w:val="18"/>
              </w:rPr>
              <w:t>I</w:t>
            </w:r>
            <w:r w:rsidRPr="001C4C9B">
              <w:rPr>
                <w:rFonts w:cs="Arial"/>
                <w:bCs/>
                <w:sz w:val="18"/>
                <w:szCs w:val="18"/>
              </w:rPr>
              <w:t>f two</w:t>
            </w:r>
            <w:r w:rsidRPr="001C4C9B">
              <w:rPr>
                <w:rFonts w:cs="Arial"/>
                <w:bCs/>
                <w:sz w:val="18"/>
                <w:szCs w:val="18"/>
              </w:rPr>
              <w:t xml:space="preserve"> </w:t>
            </w:r>
            <w:r w:rsidRPr="001C4C9B">
              <w:rPr>
                <w:rFonts w:cs="Arial"/>
                <w:bCs/>
                <w:sz w:val="18"/>
                <w:szCs w:val="18"/>
              </w:rPr>
              <w:t xml:space="preserve">(or more), for example,  </w:t>
            </w:r>
            <w:r w:rsidR="004B49AC">
              <w:rPr>
                <w:rFonts w:cs="Arial"/>
                <w:bCs/>
                <w:sz w:val="18"/>
                <w:szCs w:val="18"/>
              </w:rPr>
              <w:t>recycled activated sludge</w:t>
            </w:r>
            <w:r w:rsidRPr="001C4C9B">
              <w:rPr>
                <w:rFonts w:cs="Arial"/>
                <w:bCs/>
                <w:sz w:val="18"/>
                <w:szCs w:val="18"/>
              </w:rPr>
              <w:t xml:space="preserve"> pumps are present on a site; </w:t>
            </w:r>
            <w:r w:rsidRPr="001C4C9B">
              <w:rPr>
                <w:rFonts w:cs="Arial"/>
                <w:bCs/>
                <w:sz w:val="18"/>
                <w:szCs w:val="18"/>
              </w:rPr>
              <w:t>all</w:t>
            </w:r>
            <w:r w:rsidRPr="001C4C9B">
              <w:rPr>
                <w:rFonts w:cs="Arial"/>
                <w:bCs/>
                <w:sz w:val="18"/>
                <w:szCs w:val="18"/>
              </w:rPr>
              <w:t xml:space="preserve"> are used to calculate “</w:t>
            </w:r>
            <w:proofErr w:type="spellStart"/>
            <w:r w:rsidRPr="001C4C9B">
              <w:rPr>
                <w:rFonts w:cs="Arial"/>
                <w:bCs/>
                <w:sz w:val="18"/>
                <w:szCs w:val="18"/>
              </w:rPr>
              <w:t>Recycled</w:t>
            </w:r>
            <w:r w:rsidRPr="001C4C9B">
              <w:rPr>
                <w:rFonts w:cs="Arial"/>
                <w:bCs/>
                <w:sz w:val="18"/>
                <w:szCs w:val="18"/>
              </w:rPr>
              <w:t>AS</w:t>
            </w:r>
            <w:r w:rsidRPr="001C4C9B">
              <w:rPr>
                <w:rFonts w:cs="Arial"/>
                <w:bCs/>
                <w:sz w:val="18"/>
                <w:szCs w:val="18"/>
              </w:rPr>
              <w:t>PumpOperation</w:t>
            </w:r>
            <w:proofErr w:type="spellEnd"/>
            <w:r w:rsidRPr="001C4C9B">
              <w:rPr>
                <w:rFonts w:cs="Arial"/>
                <w:bCs/>
                <w:sz w:val="18"/>
                <w:szCs w:val="18"/>
              </w:rPr>
              <w:t xml:space="preserve">”, which represents the probability that all instances of this type </w:t>
            </w:r>
            <w:r w:rsidR="004B49AC">
              <w:rPr>
                <w:rFonts w:cs="Arial"/>
                <w:bCs/>
                <w:sz w:val="18"/>
                <w:szCs w:val="18"/>
              </w:rPr>
              <w:t xml:space="preserve">of equipment </w:t>
            </w:r>
            <w:r w:rsidRPr="001C4C9B">
              <w:rPr>
                <w:rFonts w:cs="Arial"/>
                <w:bCs/>
                <w:sz w:val="18"/>
                <w:szCs w:val="18"/>
              </w:rPr>
              <w:t>develop a fault within the same time window</w:t>
            </w:r>
            <w:r w:rsidRPr="001C4C9B">
              <w:rPr>
                <w:rFonts w:cs="Arial"/>
                <w:bCs/>
                <w:sz w:val="18"/>
                <w:szCs w:val="18"/>
              </w:rPr>
              <w:t>.</w:t>
            </w:r>
          </w:p>
        </w:tc>
      </w:tr>
      <w:tr w:rsidR="00937EE8" w:rsidRPr="001C4C9B" w14:paraId="5CC70106" w14:textId="77777777" w:rsidTr="001C4C9B">
        <w:trPr>
          <w:cnfStyle w:val="000000100000" w:firstRow="0" w:lastRow="0" w:firstColumn="0" w:lastColumn="0" w:oddVBand="0" w:evenVBand="0" w:oddHBand="1" w:evenHBand="0" w:firstRowFirstColumn="0" w:firstRowLastColumn="0" w:lastRowFirstColumn="0" w:lastRowLastColumn="0"/>
          <w:trHeight w:val="731"/>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67F86FA2" w14:textId="32A6E82E"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ReaerationPumpOperation</w:t>
            </w:r>
            <w:proofErr w:type="spellEnd"/>
          </w:p>
        </w:tc>
        <w:tc>
          <w:tcPr>
            <w:tcW w:w="5187" w:type="dxa"/>
            <w:gridSpan w:val="2"/>
            <w:vMerge/>
            <w:tcBorders>
              <w:top w:val="none" w:sz="0" w:space="0" w:color="auto"/>
              <w:bottom w:val="none" w:sz="0" w:space="0" w:color="auto"/>
            </w:tcBorders>
            <w:vAlign w:val="center"/>
          </w:tcPr>
          <w:p w14:paraId="40DF9795" w14:textId="77777777" w:rsidR="00937EE8" w:rsidRPr="001C4C9B"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8"/>
                <w:szCs w:val="18"/>
              </w:rPr>
            </w:pPr>
          </w:p>
        </w:tc>
      </w:tr>
      <w:tr w:rsidR="00937EE8" w:rsidRPr="001C4C9B" w14:paraId="4BE0F2F3" w14:textId="77777777" w:rsidTr="001C4C9B">
        <w:trPr>
          <w:trHeight w:val="731"/>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597F3179" w14:textId="4A654718"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SurplusActivatedPumpOperation</w:t>
            </w:r>
            <w:proofErr w:type="spellEnd"/>
          </w:p>
        </w:tc>
        <w:tc>
          <w:tcPr>
            <w:tcW w:w="5187" w:type="dxa"/>
            <w:gridSpan w:val="2"/>
            <w:vMerge/>
            <w:vAlign w:val="center"/>
          </w:tcPr>
          <w:p w14:paraId="7F99D72E" w14:textId="77777777"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p>
        </w:tc>
      </w:tr>
      <w:tr w:rsidR="00937EE8" w:rsidRPr="001C4C9B" w14:paraId="04B56E03"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335123D9" w14:textId="457F465B" w:rsidR="00937EE8" w:rsidRPr="001C4C9B" w:rsidRDefault="00937EE8" w:rsidP="00937EE8">
            <w:pPr>
              <w:spacing w:before="120" w:after="120"/>
              <w:jc w:val="center"/>
              <w:rPr>
                <w:rStyle w:val="HTMLCode"/>
                <w:rFonts w:ascii="Arial" w:eastAsiaTheme="minorHAnsi" w:hAnsi="Arial" w:cs="Arial"/>
                <w:b w:val="0"/>
                <w:bCs w:val="0"/>
                <w:kern w:val="2"/>
                <w:sz w:val="18"/>
                <w:szCs w:val="18"/>
                <w14:ligatures w14:val="standardContextual"/>
              </w:rPr>
            </w:pPr>
            <w:proofErr w:type="spellStart"/>
            <w:r w:rsidRPr="001C4C9B">
              <w:rPr>
                <w:rStyle w:val="HTMLCode"/>
                <w:rFonts w:ascii="Arial" w:eastAsiaTheme="minorHAnsi" w:hAnsi="Arial" w:cs="Arial"/>
                <w:sz w:val="18"/>
                <w:szCs w:val="18"/>
              </w:rPr>
              <w:t>AirSupply</w:t>
            </w:r>
            <w:proofErr w:type="spellEnd"/>
          </w:p>
        </w:tc>
        <w:tc>
          <w:tcPr>
            <w:tcW w:w="5187" w:type="dxa"/>
            <w:gridSpan w:val="2"/>
            <w:tcBorders>
              <w:top w:val="none" w:sz="0" w:space="0" w:color="auto"/>
              <w:bottom w:val="none" w:sz="0" w:space="0" w:color="auto"/>
            </w:tcBorders>
            <w:vAlign w:val="center"/>
          </w:tcPr>
          <w:p w14:paraId="4AD912DC" w14:textId="529A9F8E" w:rsidR="00937EE8" w:rsidRPr="001C4C9B"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8"/>
                <w:szCs w:val="18"/>
              </w:rPr>
            </w:pPr>
            <w:r w:rsidRPr="001C4C9B">
              <w:rPr>
                <w:rFonts w:cs="Arial"/>
                <w:bCs/>
                <w:sz w:val="18"/>
                <w:szCs w:val="18"/>
              </w:rPr>
              <w:t>This is the probability that the air supply system fails (i.e. inability to supply air to any downstream process that need it)</w:t>
            </w:r>
          </w:p>
        </w:tc>
      </w:tr>
      <w:tr w:rsidR="00937EE8" w:rsidRPr="001C4C9B" w14:paraId="658E93DA"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2168E67C" w14:textId="31926279"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AirBlowerOperation</w:t>
            </w:r>
            <w:proofErr w:type="spellEnd"/>
          </w:p>
        </w:tc>
        <w:tc>
          <w:tcPr>
            <w:tcW w:w="5187" w:type="dxa"/>
            <w:gridSpan w:val="2"/>
            <w:vAlign w:val="center"/>
          </w:tcPr>
          <w:p w14:paraId="4D60B3F0" w14:textId="1BE78CA0"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The probability that all air blowers present in an air supply system fail.</w:t>
            </w:r>
          </w:p>
          <w:p w14:paraId="11E3EE49" w14:textId="12CCD989"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sz w:val="18"/>
                <w:szCs w:val="18"/>
              </w:rPr>
              <w:t>Underlying probabilities also include the electric and motor faults and</w:t>
            </w:r>
            <w:r w:rsidRPr="001C4C9B">
              <w:rPr>
                <w:rFonts w:cs="Arial"/>
                <w:sz w:val="18"/>
                <w:szCs w:val="18"/>
              </w:rPr>
              <w:t>,</w:t>
            </w:r>
            <w:r w:rsidRPr="001C4C9B">
              <w:rPr>
                <w:rFonts w:cs="Arial"/>
                <w:sz w:val="18"/>
                <w:szCs w:val="18"/>
              </w:rPr>
              <w:t xml:space="preserve"> </w:t>
            </w:r>
            <w:r w:rsidRPr="001C4C9B">
              <w:rPr>
                <w:rFonts w:cs="Arial"/>
                <w:sz w:val="18"/>
                <w:szCs w:val="18"/>
              </w:rPr>
              <w:t xml:space="preserve">at least, one </w:t>
            </w:r>
            <w:r w:rsidRPr="001C4C9B">
              <w:rPr>
                <w:rFonts w:cs="Arial"/>
                <w:sz w:val="18"/>
                <w:szCs w:val="18"/>
              </w:rPr>
              <w:t>operation fault.</w:t>
            </w:r>
          </w:p>
          <w:p w14:paraId="505EF29F" w14:textId="4E634285" w:rsidR="00937EE8" w:rsidRPr="001C4C9B"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8"/>
                <w:szCs w:val="18"/>
              </w:rPr>
            </w:pPr>
            <w:r w:rsidRPr="001C4C9B">
              <w:rPr>
                <w:rFonts w:cs="Arial"/>
                <w:bCs/>
                <w:sz w:val="18"/>
                <w:szCs w:val="18"/>
              </w:rPr>
              <w:t xml:space="preserve">Each </w:t>
            </w:r>
            <w:r w:rsidRPr="001C4C9B">
              <w:rPr>
                <w:rFonts w:cs="Arial"/>
                <w:bCs/>
                <w:sz w:val="18"/>
                <w:szCs w:val="18"/>
              </w:rPr>
              <w:t>blower</w:t>
            </w:r>
            <w:r w:rsidRPr="001C4C9B">
              <w:rPr>
                <w:rFonts w:cs="Arial"/>
                <w:bCs/>
                <w:sz w:val="18"/>
                <w:szCs w:val="18"/>
              </w:rPr>
              <w:t xml:space="preserve"> present on the site has its corresponding operation probability; this is marked with a numerical identifier (e.g. </w:t>
            </w:r>
            <w:r w:rsidR="002C3A89">
              <w:rPr>
                <w:rFonts w:cs="Arial"/>
                <w:bCs/>
                <w:sz w:val="18"/>
                <w:szCs w:val="18"/>
              </w:rPr>
              <w:t>“</w:t>
            </w:r>
            <w:proofErr w:type="spellStart"/>
            <w:r w:rsidRPr="001C4C9B">
              <w:rPr>
                <w:rFonts w:cs="Arial"/>
                <w:bCs/>
                <w:sz w:val="18"/>
                <w:szCs w:val="18"/>
              </w:rPr>
              <w:t>AirBlower</w:t>
            </w:r>
            <w:r w:rsidRPr="001C4C9B">
              <w:rPr>
                <w:rFonts w:cs="Arial"/>
                <w:bCs/>
                <w:sz w:val="18"/>
                <w:szCs w:val="18"/>
              </w:rPr>
              <w:t>Operation</w:t>
            </w:r>
            <w:proofErr w:type="spellEnd"/>
            <w:r w:rsidR="002C3A89">
              <w:rPr>
                <w:rFonts w:cs="Arial"/>
                <w:bCs/>
                <w:sz w:val="18"/>
                <w:szCs w:val="18"/>
              </w:rPr>
              <w:t>”</w:t>
            </w:r>
            <w:r w:rsidRPr="001C4C9B">
              <w:rPr>
                <w:rFonts w:cs="Arial"/>
                <w:bCs/>
                <w:sz w:val="18"/>
                <w:szCs w:val="18"/>
              </w:rPr>
              <w:t xml:space="preserve"> can have a</w:t>
            </w:r>
            <w:r w:rsidRPr="001C4C9B">
              <w:rPr>
                <w:rFonts w:cs="Arial"/>
                <w:bCs/>
                <w:sz w:val="18"/>
                <w:szCs w:val="18"/>
              </w:rPr>
              <w:t>n</w:t>
            </w:r>
            <w:r w:rsidRPr="001C4C9B">
              <w:rPr>
                <w:rFonts w:cs="Arial"/>
                <w:bCs/>
                <w:sz w:val="18"/>
                <w:szCs w:val="18"/>
              </w:rPr>
              <w:t xml:space="preserve"> </w:t>
            </w:r>
            <w:r w:rsidR="002C3A89">
              <w:rPr>
                <w:rFonts w:cs="Arial"/>
                <w:bCs/>
                <w:sz w:val="18"/>
                <w:szCs w:val="18"/>
              </w:rPr>
              <w:t>“</w:t>
            </w:r>
            <w:r w:rsidRPr="001C4C9B">
              <w:rPr>
                <w:rFonts w:cs="Arial"/>
                <w:bCs/>
                <w:sz w:val="18"/>
                <w:szCs w:val="18"/>
              </w:rPr>
              <w:t>OperationFault1</w:t>
            </w:r>
            <w:r w:rsidR="002C3A89">
              <w:rPr>
                <w:rFonts w:cs="Arial"/>
                <w:bCs/>
                <w:sz w:val="18"/>
                <w:szCs w:val="18"/>
              </w:rPr>
              <w:t>”</w:t>
            </w:r>
            <w:r w:rsidRPr="001C4C9B">
              <w:rPr>
                <w:rFonts w:cs="Arial"/>
                <w:bCs/>
                <w:sz w:val="18"/>
                <w:szCs w:val="18"/>
              </w:rPr>
              <w:t xml:space="preserve"> </w:t>
            </w:r>
            <w:r w:rsidRPr="001C4C9B">
              <w:rPr>
                <w:rFonts w:cs="Arial"/>
                <w:bCs/>
                <w:sz w:val="18"/>
                <w:szCs w:val="18"/>
              </w:rPr>
              <w:t>and a</w:t>
            </w:r>
            <w:r w:rsidRPr="001C4C9B">
              <w:rPr>
                <w:rFonts w:cs="Arial"/>
                <w:bCs/>
                <w:sz w:val="18"/>
                <w:szCs w:val="18"/>
              </w:rPr>
              <w:t>n</w:t>
            </w:r>
            <w:r w:rsidRPr="001C4C9B">
              <w:rPr>
                <w:rFonts w:cs="Arial"/>
                <w:bCs/>
                <w:sz w:val="18"/>
                <w:szCs w:val="18"/>
              </w:rPr>
              <w:t xml:space="preserve"> </w:t>
            </w:r>
            <w:r w:rsidR="002C3A89">
              <w:rPr>
                <w:rFonts w:cs="Arial"/>
                <w:bCs/>
                <w:sz w:val="18"/>
                <w:szCs w:val="18"/>
              </w:rPr>
              <w:t>“</w:t>
            </w:r>
            <w:r w:rsidRPr="001C4C9B">
              <w:rPr>
                <w:rFonts w:cs="Arial"/>
                <w:bCs/>
                <w:sz w:val="18"/>
                <w:szCs w:val="18"/>
              </w:rPr>
              <w:t>OperationFault2</w:t>
            </w:r>
            <w:r w:rsidR="002C3A89">
              <w:rPr>
                <w:rFonts w:cs="Arial"/>
                <w:bCs/>
                <w:sz w:val="18"/>
                <w:szCs w:val="18"/>
              </w:rPr>
              <w:t>”</w:t>
            </w:r>
            <w:r w:rsidRPr="001C4C9B">
              <w:rPr>
                <w:rFonts w:cs="Arial"/>
                <w:bCs/>
                <w:sz w:val="18"/>
                <w:szCs w:val="18"/>
              </w:rPr>
              <w:t>)</w:t>
            </w:r>
            <w:r w:rsidRPr="001C4C9B">
              <w:rPr>
                <w:rFonts w:cs="Arial"/>
                <w:bCs/>
                <w:sz w:val="18"/>
                <w:szCs w:val="18"/>
              </w:rPr>
              <w:t xml:space="preserve"> </w:t>
            </w:r>
            <w:r w:rsidRPr="001C4C9B">
              <w:rPr>
                <w:rFonts w:cs="Arial"/>
                <w:bCs/>
                <w:sz w:val="18"/>
                <w:szCs w:val="18"/>
              </w:rPr>
              <w:t>I</w:t>
            </w:r>
            <w:r w:rsidRPr="001C4C9B">
              <w:rPr>
                <w:rFonts w:cs="Arial"/>
                <w:bCs/>
                <w:sz w:val="18"/>
                <w:szCs w:val="18"/>
              </w:rPr>
              <w:t>f two</w:t>
            </w:r>
            <w:r w:rsidRPr="001C4C9B">
              <w:rPr>
                <w:rFonts w:cs="Arial"/>
                <w:bCs/>
                <w:sz w:val="18"/>
                <w:szCs w:val="18"/>
              </w:rPr>
              <w:t xml:space="preserve"> </w:t>
            </w:r>
            <w:r w:rsidRPr="001C4C9B">
              <w:rPr>
                <w:rFonts w:cs="Arial"/>
                <w:bCs/>
                <w:sz w:val="18"/>
                <w:szCs w:val="18"/>
              </w:rPr>
              <w:t xml:space="preserve">(or more), for </w:t>
            </w:r>
            <w:proofErr w:type="gramStart"/>
            <w:r w:rsidRPr="001C4C9B">
              <w:rPr>
                <w:rFonts w:cs="Arial"/>
                <w:bCs/>
                <w:sz w:val="18"/>
                <w:szCs w:val="18"/>
              </w:rPr>
              <w:t xml:space="preserve">example,  </w:t>
            </w:r>
            <w:r w:rsidRPr="001C4C9B">
              <w:rPr>
                <w:rFonts w:cs="Arial"/>
                <w:bCs/>
                <w:sz w:val="18"/>
                <w:szCs w:val="18"/>
              </w:rPr>
              <w:t>air</w:t>
            </w:r>
            <w:proofErr w:type="gramEnd"/>
            <w:r w:rsidRPr="001C4C9B">
              <w:rPr>
                <w:rFonts w:cs="Arial"/>
                <w:bCs/>
                <w:sz w:val="18"/>
                <w:szCs w:val="18"/>
              </w:rPr>
              <w:t xml:space="preserve"> blowers</w:t>
            </w:r>
            <w:r w:rsidRPr="001C4C9B">
              <w:rPr>
                <w:rFonts w:cs="Arial"/>
                <w:bCs/>
                <w:sz w:val="18"/>
                <w:szCs w:val="18"/>
              </w:rPr>
              <w:t xml:space="preserve"> are present on a site; </w:t>
            </w:r>
            <w:r w:rsidRPr="001C4C9B">
              <w:rPr>
                <w:rFonts w:cs="Arial"/>
                <w:bCs/>
                <w:sz w:val="18"/>
                <w:szCs w:val="18"/>
              </w:rPr>
              <w:t>all</w:t>
            </w:r>
            <w:r w:rsidRPr="001C4C9B">
              <w:rPr>
                <w:rFonts w:cs="Arial"/>
                <w:bCs/>
                <w:sz w:val="18"/>
                <w:szCs w:val="18"/>
              </w:rPr>
              <w:t xml:space="preserve"> are used to calculate “</w:t>
            </w:r>
            <w:proofErr w:type="spellStart"/>
            <w:r w:rsidRPr="001C4C9B">
              <w:rPr>
                <w:rFonts w:cs="Arial"/>
                <w:bCs/>
                <w:sz w:val="18"/>
                <w:szCs w:val="18"/>
              </w:rPr>
              <w:t>AirBlower</w:t>
            </w:r>
            <w:r w:rsidRPr="001C4C9B">
              <w:rPr>
                <w:rFonts w:cs="Arial"/>
                <w:bCs/>
                <w:sz w:val="18"/>
                <w:szCs w:val="18"/>
              </w:rPr>
              <w:t>Operation</w:t>
            </w:r>
            <w:proofErr w:type="spellEnd"/>
            <w:r w:rsidRPr="001C4C9B">
              <w:rPr>
                <w:rFonts w:cs="Arial"/>
                <w:bCs/>
                <w:sz w:val="18"/>
                <w:szCs w:val="18"/>
              </w:rPr>
              <w:t xml:space="preserve">”, which represents the probability that all </w:t>
            </w:r>
            <w:r w:rsidRPr="001C4C9B">
              <w:rPr>
                <w:rFonts w:cs="Arial"/>
                <w:bCs/>
                <w:sz w:val="18"/>
                <w:szCs w:val="18"/>
              </w:rPr>
              <w:t>blowers</w:t>
            </w:r>
            <w:r w:rsidRPr="001C4C9B">
              <w:rPr>
                <w:rFonts w:cs="Arial"/>
                <w:bCs/>
                <w:sz w:val="18"/>
                <w:szCs w:val="18"/>
              </w:rPr>
              <w:t xml:space="preserve"> develop a fault within the same time window</w:t>
            </w:r>
            <w:r w:rsidRPr="001C4C9B">
              <w:rPr>
                <w:rFonts w:cs="Arial"/>
                <w:bCs/>
                <w:sz w:val="18"/>
                <w:szCs w:val="18"/>
              </w:rPr>
              <w:t>.</w:t>
            </w:r>
          </w:p>
        </w:tc>
      </w:tr>
      <w:tr w:rsidR="00937EE8" w:rsidRPr="001C4C9B" w14:paraId="772A3726"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424998D8" w14:textId="1DF4BB91" w:rsidR="00937EE8" w:rsidRPr="001C4C9B" w:rsidRDefault="00937EE8" w:rsidP="00937EE8">
            <w:pPr>
              <w:spacing w:before="120" w:after="120"/>
              <w:jc w:val="center"/>
              <w:rPr>
                <w:rStyle w:val="HTMLCode"/>
                <w:rFonts w:ascii="Arial" w:eastAsiaTheme="minorHAnsi" w:hAnsi="Arial" w:cs="Arial"/>
                <w:sz w:val="18"/>
                <w:szCs w:val="18"/>
              </w:rPr>
            </w:pPr>
            <w:proofErr w:type="spellStart"/>
            <w:r w:rsidRPr="001C4C9B">
              <w:rPr>
                <w:rStyle w:val="HTMLCode"/>
                <w:rFonts w:ascii="Arial" w:eastAsiaTheme="minorHAnsi" w:hAnsi="Arial" w:cs="Arial"/>
                <w:sz w:val="18"/>
                <w:szCs w:val="18"/>
              </w:rPr>
              <w:t>SharedAirSupply</w:t>
            </w:r>
            <w:proofErr w:type="spellEnd"/>
          </w:p>
        </w:tc>
        <w:tc>
          <w:tcPr>
            <w:tcW w:w="5187" w:type="dxa"/>
            <w:gridSpan w:val="2"/>
            <w:tcBorders>
              <w:top w:val="none" w:sz="0" w:space="0" w:color="auto"/>
              <w:bottom w:val="none" w:sz="0" w:space="0" w:color="auto"/>
            </w:tcBorders>
            <w:vAlign w:val="center"/>
          </w:tcPr>
          <w:p w14:paraId="1C795E7A" w14:textId="62D976F0" w:rsidR="00937EE8" w:rsidRPr="001C4C9B"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8"/>
                <w:szCs w:val="18"/>
              </w:rPr>
            </w:pPr>
            <w:r w:rsidRPr="001C4C9B">
              <w:rPr>
                <w:rFonts w:cs="Arial"/>
                <w:bCs/>
                <w:sz w:val="18"/>
                <w:szCs w:val="18"/>
              </w:rPr>
              <w:t>Present when an air supply system provides air to more than one aeration stream. In those instances this is equivalent to “</w:t>
            </w:r>
            <w:proofErr w:type="spellStart"/>
            <w:r w:rsidRPr="001C4C9B">
              <w:rPr>
                <w:rFonts w:cs="Arial"/>
                <w:bCs/>
                <w:sz w:val="18"/>
                <w:szCs w:val="18"/>
              </w:rPr>
              <w:t>AirSupply</w:t>
            </w:r>
            <w:proofErr w:type="spellEnd"/>
            <w:r w:rsidRPr="001C4C9B">
              <w:rPr>
                <w:rFonts w:cs="Arial"/>
                <w:bCs/>
                <w:sz w:val="18"/>
                <w:szCs w:val="18"/>
              </w:rPr>
              <w:t>”. The change in name is just intended to represent that a single (or</w:t>
            </w:r>
            <w:r w:rsidR="006C4294">
              <w:rPr>
                <w:rFonts w:cs="Arial"/>
                <w:bCs/>
                <w:sz w:val="18"/>
                <w:szCs w:val="18"/>
              </w:rPr>
              <w:t xml:space="preserve"> more</w:t>
            </w:r>
            <w:r w:rsidRPr="001C4C9B">
              <w:rPr>
                <w:rFonts w:cs="Arial"/>
                <w:bCs/>
                <w:sz w:val="18"/>
                <w:szCs w:val="18"/>
              </w:rPr>
              <w:t>) air supply system</w:t>
            </w:r>
            <w:r w:rsidR="006C4294">
              <w:rPr>
                <w:rFonts w:cs="Arial"/>
                <w:bCs/>
                <w:sz w:val="18"/>
                <w:szCs w:val="18"/>
              </w:rPr>
              <w:t>s</w:t>
            </w:r>
            <w:r w:rsidRPr="001C4C9B">
              <w:rPr>
                <w:rFonts w:cs="Arial"/>
                <w:bCs/>
                <w:sz w:val="18"/>
                <w:szCs w:val="18"/>
              </w:rPr>
              <w:t xml:space="preserve"> </w:t>
            </w:r>
            <w:r w:rsidR="006C4294">
              <w:rPr>
                <w:rFonts w:cs="Arial"/>
                <w:bCs/>
                <w:sz w:val="18"/>
                <w:szCs w:val="18"/>
              </w:rPr>
              <w:t>are</w:t>
            </w:r>
            <w:r w:rsidRPr="001C4C9B">
              <w:rPr>
                <w:rFonts w:cs="Arial"/>
                <w:bCs/>
                <w:sz w:val="18"/>
                <w:szCs w:val="18"/>
              </w:rPr>
              <w:t xml:space="preserve"> supplying air to various downstream processes</w:t>
            </w:r>
            <w:r w:rsidR="006C4294">
              <w:rPr>
                <w:rFonts w:cs="Arial"/>
                <w:bCs/>
                <w:sz w:val="18"/>
                <w:szCs w:val="18"/>
              </w:rPr>
              <w:t xml:space="preserve"> simultaneously</w:t>
            </w:r>
            <w:r w:rsidRPr="001C4C9B">
              <w:rPr>
                <w:rFonts w:cs="Arial"/>
                <w:bCs/>
                <w:sz w:val="18"/>
                <w:szCs w:val="18"/>
              </w:rPr>
              <w:t>.</w:t>
            </w:r>
          </w:p>
        </w:tc>
      </w:tr>
    </w:tbl>
    <w:p w14:paraId="339FBFBF" w14:textId="77777777" w:rsidR="001C4C9B" w:rsidRDefault="001C4C9B" w:rsidP="001C4C9B">
      <w:pPr>
        <w:spacing w:before="120" w:after="120"/>
        <w:jc w:val="center"/>
      </w:pPr>
      <w:r w:rsidRPr="00710877">
        <w:rPr>
          <w:b/>
          <w:bCs/>
        </w:rPr>
        <w:lastRenderedPageBreak/>
        <w:t>Table 3</w:t>
      </w:r>
      <w:r>
        <w:rPr>
          <w:b/>
          <w:bCs/>
        </w:rPr>
        <w:t xml:space="preserve"> (cont.)</w:t>
      </w:r>
      <w:r w:rsidRPr="00710877">
        <w:t xml:space="preserve"> Possible outputs of water recycling centre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823"/>
        <w:gridCol w:w="682"/>
        <w:gridCol w:w="4505"/>
      </w:tblGrid>
      <w:tr w:rsidR="001C4C9B" w:rsidRPr="007B1250" w14:paraId="7677AFE2" w14:textId="77777777" w:rsidTr="004E35B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61EBB57E" w14:textId="34D046D4" w:rsidR="001C4C9B" w:rsidRPr="007B1250" w:rsidRDefault="001C4C9B" w:rsidP="001C4C9B">
            <w:pPr>
              <w:spacing w:before="120" w:after="120"/>
              <w:jc w:val="center"/>
              <w:rPr>
                <w:rStyle w:val="HTMLCode"/>
                <w:rFonts w:ascii="Arial" w:eastAsiaTheme="minorHAnsi" w:hAnsi="Arial" w:cs="Arial"/>
                <w:b w:val="0"/>
                <w:bCs w:val="0"/>
                <w:sz w:val="19"/>
                <w:szCs w:val="19"/>
              </w:rPr>
            </w:pPr>
            <w:r w:rsidRPr="007B1250">
              <w:rPr>
                <w:rFonts w:cs="Arial"/>
                <w:sz w:val="19"/>
                <w:szCs w:val="19"/>
              </w:rPr>
              <w:t>Output name</w:t>
            </w:r>
          </w:p>
        </w:tc>
        <w:tc>
          <w:tcPr>
            <w:tcW w:w="4505" w:type="dxa"/>
            <w:vAlign w:val="center"/>
          </w:tcPr>
          <w:p w14:paraId="7AAA687E" w14:textId="353A0669" w:rsidR="001C4C9B" w:rsidRPr="007B1250" w:rsidRDefault="001C4C9B" w:rsidP="001C4C9B">
            <w:pPr>
              <w:spacing w:before="120" w:after="120"/>
              <w:jc w:val="center"/>
              <w:cnfStyle w:val="100000000000" w:firstRow="1" w:lastRow="0" w:firstColumn="0" w:lastColumn="0" w:oddVBand="0" w:evenVBand="0" w:oddHBand="0" w:evenHBand="0" w:firstRowFirstColumn="0" w:firstRowLastColumn="0" w:lastRowFirstColumn="0" w:lastRowLastColumn="0"/>
              <w:rPr>
                <w:rStyle w:val="HTMLCode"/>
                <w:rFonts w:ascii="Arial" w:eastAsiaTheme="minorHAnsi" w:hAnsi="Arial" w:cs="Arial"/>
                <w:sz w:val="19"/>
                <w:szCs w:val="19"/>
              </w:rPr>
            </w:pPr>
            <w:r w:rsidRPr="007B1250">
              <w:rPr>
                <w:rFonts w:cs="Arial"/>
                <w:sz w:val="19"/>
                <w:szCs w:val="19"/>
              </w:rPr>
              <w:t>Description</w:t>
            </w:r>
          </w:p>
        </w:tc>
      </w:tr>
      <w:tr w:rsidR="00937EE8" w:rsidRPr="007B1250" w14:paraId="1A6C14FF"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4D92F920" w14:textId="6C428E71" w:rsidR="00937EE8" w:rsidRPr="007B1250" w:rsidRDefault="00937EE8" w:rsidP="00937EE8">
            <w:pPr>
              <w:spacing w:before="120" w:after="120"/>
              <w:jc w:val="center"/>
              <w:rPr>
                <w:rFonts w:cs="Arial"/>
                <w:sz w:val="19"/>
                <w:szCs w:val="19"/>
              </w:rPr>
            </w:pPr>
            <w:r w:rsidRPr="007B1250">
              <w:rPr>
                <w:rStyle w:val="HTMLCode"/>
                <w:rFonts w:ascii="Arial" w:eastAsiaTheme="minorHAnsi" w:hAnsi="Arial" w:cs="Arial"/>
                <w:sz w:val="19"/>
                <w:szCs w:val="19"/>
              </w:rPr>
              <w:t>General</w:t>
            </w:r>
          </w:p>
        </w:tc>
      </w:tr>
      <w:tr w:rsidR="00937EE8" w:rsidRPr="007B1250" w14:paraId="111E8B74"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0E882D4D" w14:textId="73E92A06"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SitePowerSupply</w:t>
            </w:r>
            <w:proofErr w:type="spellEnd"/>
          </w:p>
        </w:tc>
        <w:tc>
          <w:tcPr>
            <w:tcW w:w="5187" w:type="dxa"/>
            <w:gridSpan w:val="2"/>
            <w:vAlign w:val="center"/>
          </w:tcPr>
          <w:p w14:paraId="193E9673" w14:textId="778ADA4A" w:rsidR="00937EE8" w:rsidRPr="007B1250"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r w:rsidRPr="007B1250">
              <w:rPr>
                <w:rFonts w:cs="Arial"/>
                <w:sz w:val="19"/>
                <w:szCs w:val="19"/>
              </w:rPr>
              <w:t>The chance that the site experiences a power supply interruption. The corresponding granular probabilities are shown in section 2.6.</w:t>
            </w:r>
          </w:p>
        </w:tc>
      </w:tr>
      <w:tr w:rsidR="00937EE8" w:rsidRPr="007B1250" w14:paraId="4AEC297A"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3AD56796" w14:textId="1A77A72D"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TotalPrimarySettlementOperation</w:t>
            </w:r>
            <w:proofErr w:type="spellEnd"/>
          </w:p>
        </w:tc>
        <w:tc>
          <w:tcPr>
            <w:tcW w:w="5187" w:type="dxa"/>
            <w:gridSpan w:val="2"/>
            <w:tcBorders>
              <w:top w:val="none" w:sz="0" w:space="0" w:color="auto"/>
              <w:bottom w:val="none" w:sz="0" w:space="0" w:color="auto"/>
            </w:tcBorders>
            <w:vAlign w:val="center"/>
          </w:tcPr>
          <w:p w14:paraId="6D61C915" w14:textId="06ADB29D"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9"/>
                <w:szCs w:val="19"/>
              </w:rPr>
            </w:pPr>
            <w:r w:rsidRPr="007B1250">
              <w:rPr>
                <w:rFonts w:cs="Arial"/>
                <w:bCs/>
                <w:sz w:val="19"/>
                <w:szCs w:val="19"/>
              </w:rPr>
              <w:t xml:space="preserve">The probability that primary settlement </w:t>
            </w:r>
            <w:proofErr w:type="gramStart"/>
            <w:r w:rsidRPr="007B1250">
              <w:rPr>
                <w:rFonts w:cs="Arial"/>
                <w:bCs/>
                <w:sz w:val="19"/>
                <w:szCs w:val="19"/>
              </w:rPr>
              <w:t>as a whole fails</w:t>
            </w:r>
            <w:proofErr w:type="gramEnd"/>
            <w:r w:rsidR="00DB334E" w:rsidRPr="007B1250">
              <w:rPr>
                <w:rFonts w:cs="Arial"/>
                <w:bCs/>
                <w:sz w:val="19"/>
                <w:szCs w:val="19"/>
              </w:rPr>
              <w:t>.</w:t>
            </w:r>
          </w:p>
          <w:p w14:paraId="27F3B179" w14:textId="4FE22A20"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 w:val="19"/>
                <w:szCs w:val="19"/>
              </w:rPr>
            </w:pPr>
            <w:r w:rsidRPr="007B1250">
              <w:rPr>
                <w:rFonts w:cs="Arial"/>
                <w:bCs/>
                <w:sz w:val="19"/>
                <w:szCs w:val="19"/>
              </w:rPr>
              <w:t>When there are more than one working streams of primary settlement, each would have its own “</w:t>
            </w:r>
            <w:proofErr w:type="spellStart"/>
            <w:r w:rsidRPr="007B1250">
              <w:rPr>
                <w:rStyle w:val="HTMLCode"/>
                <w:rFonts w:ascii="Arial" w:eastAsiaTheme="minorHAnsi" w:hAnsi="Arial" w:cs="Arial"/>
                <w:sz w:val="19"/>
                <w:szCs w:val="19"/>
              </w:rPr>
              <w:t>PrimarySettlementOperation</w:t>
            </w:r>
            <w:proofErr w:type="spellEnd"/>
            <w:r w:rsidRPr="007B1250">
              <w:rPr>
                <w:rStyle w:val="HTMLCode"/>
                <w:rFonts w:ascii="Arial" w:eastAsiaTheme="minorHAnsi" w:hAnsi="Arial" w:cs="Arial"/>
                <w:sz w:val="19"/>
                <w:szCs w:val="19"/>
              </w:rPr>
              <w:t xml:space="preserve">” probability. This is marked with a numerical identifier (e.g. </w:t>
            </w:r>
            <w:r w:rsidR="00687CB4" w:rsidRPr="007B1250">
              <w:rPr>
                <w:rStyle w:val="HTMLCode"/>
                <w:rFonts w:ascii="Arial" w:eastAsiaTheme="minorHAnsi" w:hAnsi="Arial" w:cs="Arial"/>
                <w:sz w:val="19"/>
                <w:szCs w:val="19"/>
              </w:rPr>
              <w:t>“</w:t>
            </w:r>
            <w:r w:rsidRPr="007B1250">
              <w:rPr>
                <w:rStyle w:val="HTMLCode"/>
                <w:rFonts w:ascii="Arial" w:eastAsiaTheme="minorHAnsi" w:hAnsi="Arial" w:cs="Arial"/>
                <w:sz w:val="19"/>
                <w:szCs w:val="19"/>
              </w:rPr>
              <w:t>PrimarySettlementOperation</w:t>
            </w:r>
            <w:r w:rsidRPr="007B1250">
              <w:rPr>
                <w:rStyle w:val="HTMLCode"/>
                <w:rFonts w:ascii="Arial" w:eastAsiaTheme="minorHAnsi" w:hAnsi="Arial" w:cs="Arial"/>
                <w:sz w:val="19"/>
                <w:szCs w:val="19"/>
              </w:rPr>
              <w:t>1</w:t>
            </w:r>
            <w:r w:rsidR="00687CB4" w:rsidRPr="007B1250">
              <w:rPr>
                <w:rStyle w:val="HTMLCode"/>
                <w:rFonts w:ascii="Arial" w:eastAsiaTheme="minorHAnsi" w:hAnsi="Arial" w:cs="Arial"/>
                <w:sz w:val="19"/>
                <w:szCs w:val="19"/>
              </w:rPr>
              <w:t>”</w:t>
            </w:r>
            <w:r w:rsidRPr="007B1250">
              <w:rPr>
                <w:rStyle w:val="HTMLCode"/>
                <w:rFonts w:ascii="Arial" w:eastAsiaTheme="minorHAnsi" w:hAnsi="Arial" w:cs="Arial"/>
                <w:sz w:val="19"/>
                <w:szCs w:val="19"/>
              </w:rPr>
              <w:t>) The “</w:t>
            </w:r>
            <w:proofErr w:type="spellStart"/>
            <w:r w:rsidRPr="007B1250">
              <w:rPr>
                <w:rStyle w:val="HTMLCode"/>
                <w:rFonts w:ascii="Arial" w:eastAsiaTheme="minorHAnsi" w:hAnsi="Arial" w:cs="Arial"/>
                <w:sz w:val="19"/>
                <w:szCs w:val="19"/>
              </w:rPr>
              <w:t>TotalPrimarySettlementOperation</w:t>
            </w:r>
            <w:proofErr w:type="spellEnd"/>
            <w:r w:rsidRPr="007B1250">
              <w:rPr>
                <w:rStyle w:val="HTMLCode"/>
                <w:rFonts w:ascii="Arial" w:eastAsiaTheme="minorHAnsi" w:hAnsi="Arial" w:cs="Arial"/>
                <w:sz w:val="19"/>
                <w:szCs w:val="19"/>
              </w:rPr>
              <w:t xml:space="preserve">” is, then, calculated as a combination of all </w:t>
            </w:r>
            <w:r w:rsidR="00687CB4" w:rsidRPr="007B1250">
              <w:rPr>
                <w:rStyle w:val="HTMLCode"/>
                <w:rFonts w:ascii="Arial" w:eastAsiaTheme="minorHAnsi" w:hAnsi="Arial" w:cs="Arial"/>
                <w:sz w:val="19"/>
                <w:szCs w:val="19"/>
              </w:rPr>
              <w:t>“</w:t>
            </w:r>
            <w:proofErr w:type="spellStart"/>
            <w:r w:rsidRPr="007B1250">
              <w:rPr>
                <w:rStyle w:val="HTMLCode"/>
                <w:rFonts w:ascii="Arial" w:eastAsiaTheme="minorHAnsi" w:hAnsi="Arial" w:cs="Arial"/>
                <w:sz w:val="19"/>
                <w:szCs w:val="19"/>
              </w:rPr>
              <w:t>PrimarySettlementOperation</w:t>
            </w:r>
            <w:proofErr w:type="spellEnd"/>
            <w:r w:rsidR="00687CB4" w:rsidRPr="007B1250">
              <w:rPr>
                <w:rStyle w:val="HTMLCode"/>
                <w:rFonts w:ascii="Arial" w:eastAsiaTheme="minorHAnsi" w:hAnsi="Arial" w:cs="Arial"/>
                <w:sz w:val="19"/>
                <w:szCs w:val="19"/>
              </w:rPr>
              <w:t>”</w:t>
            </w:r>
            <w:r w:rsidRPr="007B1250">
              <w:rPr>
                <w:rStyle w:val="HTMLCode"/>
                <w:rFonts w:ascii="Arial" w:eastAsiaTheme="minorHAnsi" w:hAnsi="Arial" w:cs="Arial"/>
                <w:sz w:val="19"/>
                <w:szCs w:val="19"/>
              </w:rPr>
              <w:t xml:space="preserve"> </w:t>
            </w:r>
            <w:r w:rsidR="00687CB4" w:rsidRPr="007B1250">
              <w:rPr>
                <w:rStyle w:val="HTMLCode"/>
                <w:rFonts w:ascii="Arial" w:eastAsiaTheme="minorHAnsi" w:hAnsi="Arial" w:cs="Arial"/>
                <w:sz w:val="19"/>
                <w:szCs w:val="19"/>
              </w:rPr>
              <w:t xml:space="preserve">that are relevant for </w:t>
            </w:r>
            <w:r w:rsidRPr="007B1250">
              <w:rPr>
                <w:rStyle w:val="HTMLCode"/>
                <w:rFonts w:ascii="Arial" w:eastAsiaTheme="minorHAnsi" w:hAnsi="Arial" w:cs="Arial"/>
                <w:sz w:val="19"/>
                <w:szCs w:val="19"/>
              </w:rPr>
              <w:t>a site.</w:t>
            </w:r>
          </w:p>
        </w:tc>
      </w:tr>
      <w:tr w:rsidR="00937EE8" w:rsidRPr="007B1250" w14:paraId="4F3FEAF9"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133312D5" w14:textId="74ACA682"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TotalFinalSettlementOperation</w:t>
            </w:r>
            <w:proofErr w:type="spellEnd"/>
          </w:p>
        </w:tc>
        <w:tc>
          <w:tcPr>
            <w:tcW w:w="5187" w:type="dxa"/>
            <w:gridSpan w:val="2"/>
            <w:vMerge w:val="restart"/>
            <w:vAlign w:val="center"/>
          </w:tcPr>
          <w:p w14:paraId="1322A1D4" w14:textId="0D6749A2" w:rsidR="00937EE8" w:rsidRPr="007B1250"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r w:rsidRPr="007B1250">
              <w:rPr>
                <w:rFonts w:cs="Arial"/>
                <w:bCs/>
                <w:sz w:val="19"/>
                <w:szCs w:val="19"/>
              </w:rPr>
              <w:t xml:space="preserve">These are all equivalent to the previous case, but </w:t>
            </w:r>
            <w:r w:rsidR="00DB334E" w:rsidRPr="007B1250">
              <w:rPr>
                <w:rFonts w:cs="Arial"/>
                <w:bCs/>
                <w:sz w:val="19"/>
                <w:szCs w:val="19"/>
              </w:rPr>
              <w:t>aimed at representing failures in</w:t>
            </w:r>
            <w:r w:rsidRPr="007B1250">
              <w:rPr>
                <w:rFonts w:cs="Arial"/>
                <w:bCs/>
                <w:sz w:val="19"/>
                <w:szCs w:val="19"/>
              </w:rPr>
              <w:t xml:space="preserve"> final settlement, biofiltration, surface aeration, diffused aeration, water outlet pumping stations and wastewater inlet pumping stations.</w:t>
            </w:r>
          </w:p>
          <w:p w14:paraId="29662902" w14:textId="312B3B16" w:rsidR="00937EE8" w:rsidRPr="007B1250" w:rsidRDefault="007B1250"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r w:rsidRPr="007B1250">
              <w:rPr>
                <w:rFonts w:cs="Arial"/>
                <w:sz w:val="19"/>
                <w:szCs w:val="19"/>
              </w:rPr>
              <w:t>In all cases equivalent outputs to those described in the previous fault are provided when more than one stream for each type of treatment or stage is present on a site</w:t>
            </w:r>
          </w:p>
        </w:tc>
      </w:tr>
      <w:tr w:rsidR="00937EE8" w:rsidRPr="007B1250" w14:paraId="6BF255CF"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254D753B" w14:textId="320A60A8"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TotalBiofiltrationOperation</w:t>
            </w:r>
            <w:proofErr w:type="spellEnd"/>
          </w:p>
        </w:tc>
        <w:tc>
          <w:tcPr>
            <w:tcW w:w="5187" w:type="dxa"/>
            <w:gridSpan w:val="2"/>
            <w:vMerge/>
            <w:tcBorders>
              <w:top w:val="none" w:sz="0" w:space="0" w:color="auto"/>
              <w:bottom w:val="none" w:sz="0" w:space="0" w:color="auto"/>
            </w:tcBorders>
            <w:vAlign w:val="center"/>
          </w:tcPr>
          <w:p w14:paraId="279721A4" w14:textId="77777777"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9"/>
                <w:szCs w:val="19"/>
              </w:rPr>
            </w:pPr>
          </w:p>
        </w:tc>
      </w:tr>
      <w:tr w:rsidR="00937EE8" w:rsidRPr="007B1250" w14:paraId="101B7EFF"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04469FCE" w14:textId="11986950"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TotalSurfaceAerationOperation</w:t>
            </w:r>
            <w:proofErr w:type="spellEnd"/>
          </w:p>
        </w:tc>
        <w:tc>
          <w:tcPr>
            <w:tcW w:w="5187" w:type="dxa"/>
            <w:gridSpan w:val="2"/>
            <w:vMerge/>
            <w:vAlign w:val="center"/>
          </w:tcPr>
          <w:p w14:paraId="246D4C79" w14:textId="77777777" w:rsidR="00937EE8" w:rsidRPr="007B1250"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p>
        </w:tc>
      </w:tr>
      <w:tr w:rsidR="00937EE8" w:rsidRPr="007B1250" w14:paraId="66D0E1D5"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1EC6DF79" w14:textId="3427C0E8"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TotalDiffuseAerationOperation</w:t>
            </w:r>
            <w:proofErr w:type="spellEnd"/>
          </w:p>
        </w:tc>
        <w:tc>
          <w:tcPr>
            <w:tcW w:w="5187" w:type="dxa"/>
            <w:gridSpan w:val="2"/>
            <w:vMerge/>
            <w:tcBorders>
              <w:top w:val="none" w:sz="0" w:space="0" w:color="auto"/>
              <w:bottom w:val="none" w:sz="0" w:space="0" w:color="auto"/>
            </w:tcBorders>
            <w:vAlign w:val="center"/>
          </w:tcPr>
          <w:p w14:paraId="4E77D91C" w14:textId="77777777"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9"/>
                <w:szCs w:val="19"/>
              </w:rPr>
            </w:pPr>
          </w:p>
        </w:tc>
      </w:tr>
      <w:tr w:rsidR="00937EE8" w:rsidRPr="007B1250" w14:paraId="416C38A0"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45CC6AE4" w14:textId="5CBFF4AB"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TotalWaterOutletPumpOperation</w:t>
            </w:r>
            <w:proofErr w:type="spellEnd"/>
          </w:p>
        </w:tc>
        <w:tc>
          <w:tcPr>
            <w:tcW w:w="5187" w:type="dxa"/>
            <w:gridSpan w:val="2"/>
            <w:vMerge/>
            <w:vAlign w:val="center"/>
          </w:tcPr>
          <w:p w14:paraId="4E2D7848" w14:textId="77777777" w:rsidR="00937EE8" w:rsidRPr="007B1250"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p>
        </w:tc>
      </w:tr>
      <w:tr w:rsidR="00937EE8" w:rsidRPr="007B1250" w14:paraId="36F9E13C"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7EEC8674" w14:textId="519F2B32"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TotalSewageGeneralInletFeedOperation</w:t>
            </w:r>
            <w:proofErr w:type="spellEnd"/>
          </w:p>
        </w:tc>
        <w:tc>
          <w:tcPr>
            <w:tcW w:w="5187" w:type="dxa"/>
            <w:gridSpan w:val="2"/>
            <w:vMerge/>
            <w:tcBorders>
              <w:top w:val="none" w:sz="0" w:space="0" w:color="auto"/>
              <w:bottom w:val="none" w:sz="0" w:space="0" w:color="auto"/>
            </w:tcBorders>
            <w:vAlign w:val="center"/>
          </w:tcPr>
          <w:p w14:paraId="52EF075A" w14:textId="77777777"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9"/>
                <w:szCs w:val="19"/>
              </w:rPr>
            </w:pPr>
          </w:p>
        </w:tc>
      </w:tr>
      <w:tr w:rsidR="00937EE8" w:rsidRPr="007B1250" w14:paraId="36D75136" w14:textId="77777777" w:rsidTr="001C4C9B">
        <w:trPr>
          <w:jc w:val="center"/>
        </w:trPr>
        <w:tc>
          <w:tcPr>
            <w:cnfStyle w:val="001000000000" w:firstRow="0" w:lastRow="0" w:firstColumn="1" w:lastColumn="0" w:oddVBand="0" w:evenVBand="0" w:oddHBand="0" w:evenHBand="0" w:firstRowFirstColumn="0" w:firstRowLastColumn="0" w:lastRowFirstColumn="0" w:lastRowLastColumn="0"/>
            <w:tcW w:w="3823" w:type="dxa"/>
            <w:tcBorders>
              <w:right w:val="none" w:sz="0" w:space="0" w:color="auto"/>
            </w:tcBorders>
            <w:vAlign w:val="center"/>
          </w:tcPr>
          <w:p w14:paraId="63FB6A77" w14:textId="4BB97F79"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Quality_reduction</w:t>
            </w:r>
            <w:proofErr w:type="spellEnd"/>
          </w:p>
        </w:tc>
        <w:tc>
          <w:tcPr>
            <w:tcW w:w="5187" w:type="dxa"/>
            <w:gridSpan w:val="2"/>
            <w:vAlign w:val="center"/>
          </w:tcPr>
          <w:p w14:paraId="3F303112" w14:textId="47D7BD12" w:rsidR="00937EE8" w:rsidRPr="007B1250" w:rsidRDefault="00937EE8" w:rsidP="00937EE8">
            <w:pPr>
              <w:spacing w:before="120" w:after="120"/>
              <w:jc w:val="center"/>
              <w:cnfStyle w:val="000000000000" w:firstRow="0" w:lastRow="0" w:firstColumn="0" w:lastColumn="0" w:oddVBand="0" w:evenVBand="0" w:oddHBand="0" w:evenHBand="0" w:firstRowFirstColumn="0" w:firstRowLastColumn="0" w:lastRowFirstColumn="0" w:lastRowLastColumn="0"/>
              <w:rPr>
                <w:rFonts w:cs="Arial"/>
                <w:bCs/>
                <w:sz w:val="19"/>
                <w:szCs w:val="19"/>
              </w:rPr>
            </w:pPr>
            <w:r w:rsidRPr="007B1250">
              <w:rPr>
                <w:rFonts w:cs="Arial"/>
                <w:bCs/>
                <w:sz w:val="19"/>
                <w:szCs w:val="19"/>
              </w:rPr>
              <w:t xml:space="preserve">The combined probability that a site is impacted by a fault in any of the treatment stages, and as a result, the required quality standard cannot be achieved in the site’s outlet. This is a combination of the </w:t>
            </w:r>
            <w:r w:rsidR="005862F1" w:rsidRPr="007B1250">
              <w:rPr>
                <w:rFonts w:cs="Arial"/>
                <w:bCs/>
                <w:sz w:val="19"/>
                <w:szCs w:val="19"/>
              </w:rPr>
              <w:t>“</w:t>
            </w:r>
            <w:proofErr w:type="spellStart"/>
            <w:r w:rsidRPr="007B1250">
              <w:rPr>
                <w:rFonts w:cs="Arial"/>
                <w:bCs/>
                <w:sz w:val="19"/>
                <w:szCs w:val="19"/>
              </w:rPr>
              <w:t>TotalPrimarySettlementOperation</w:t>
            </w:r>
            <w:proofErr w:type="spellEnd"/>
            <w:r w:rsidR="005862F1" w:rsidRPr="007B1250">
              <w:rPr>
                <w:rFonts w:cs="Arial"/>
                <w:bCs/>
                <w:sz w:val="19"/>
                <w:szCs w:val="19"/>
              </w:rPr>
              <w:t>”</w:t>
            </w:r>
            <w:r w:rsidRPr="007B1250">
              <w:rPr>
                <w:rFonts w:cs="Arial"/>
                <w:bCs/>
                <w:sz w:val="19"/>
                <w:szCs w:val="19"/>
              </w:rPr>
              <w:t xml:space="preserve">, </w:t>
            </w:r>
            <w:r w:rsidR="005862F1" w:rsidRPr="007B1250">
              <w:rPr>
                <w:rFonts w:cs="Arial"/>
                <w:bCs/>
                <w:sz w:val="19"/>
                <w:szCs w:val="19"/>
              </w:rPr>
              <w:t>“</w:t>
            </w:r>
            <w:proofErr w:type="spellStart"/>
            <w:r w:rsidRPr="007B1250">
              <w:rPr>
                <w:rFonts w:cs="Arial"/>
                <w:bCs/>
                <w:sz w:val="19"/>
                <w:szCs w:val="19"/>
              </w:rPr>
              <w:t>TotalFinalSettlementOperation</w:t>
            </w:r>
            <w:proofErr w:type="spellEnd"/>
            <w:r w:rsidR="005862F1" w:rsidRPr="007B1250">
              <w:rPr>
                <w:rFonts w:cs="Arial"/>
                <w:bCs/>
                <w:sz w:val="19"/>
                <w:szCs w:val="19"/>
              </w:rPr>
              <w:t>”</w:t>
            </w:r>
            <w:r w:rsidRPr="007B1250">
              <w:rPr>
                <w:rFonts w:cs="Arial"/>
                <w:bCs/>
                <w:sz w:val="19"/>
                <w:szCs w:val="19"/>
              </w:rPr>
              <w:t xml:space="preserve">, </w:t>
            </w:r>
            <w:r w:rsidR="005862F1" w:rsidRPr="007B1250">
              <w:rPr>
                <w:rFonts w:cs="Arial"/>
                <w:bCs/>
                <w:sz w:val="19"/>
                <w:szCs w:val="19"/>
              </w:rPr>
              <w:t>“</w:t>
            </w:r>
            <w:proofErr w:type="spellStart"/>
            <w:r w:rsidRPr="007B1250">
              <w:rPr>
                <w:rFonts w:cs="Arial"/>
                <w:bCs/>
                <w:sz w:val="19"/>
                <w:szCs w:val="19"/>
              </w:rPr>
              <w:t>TotalBiofiltrationOperation</w:t>
            </w:r>
            <w:proofErr w:type="spellEnd"/>
            <w:r w:rsidR="005862F1" w:rsidRPr="007B1250">
              <w:rPr>
                <w:rFonts w:cs="Arial"/>
                <w:bCs/>
                <w:sz w:val="19"/>
                <w:szCs w:val="19"/>
              </w:rPr>
              <w:t>”</w:t>
            </w:r>
            <w:r w:rsidRPr="007B1250">
              <w:rPr>
                <w:rFonts w:cs="Arial"/>
                <w:bCs/>
                <w:sz w:val="19"/>
                <w:szCs w:val="19"/>
              </w:rPr>
              <w:t>,</w:t>
            </w:r>
            <w:r w:rsidR="005862F1" w:rsidRPr="007B1250">
              <w:rPr>
                <w:rFonts w:cs="Arial"/>
                <w:bCs/>
                <w:sz w:val="19"/>
                <w:szCs w:val="19"/>
              </w:rPr>
              <w:t xml:space="preserve"> “</w:t>
            </w:r>
            <w:proofErr w:type="spellStart"/>
            <w:r w:rsidRPr="007B1250">
              <w:rPr>
                <w:rFonts w:cs="Arial"/>
                <w:bCs/>
                <w:sz w:val="19"/>
                <w:szCs w:val="19"/>
              </w:rPr>
              <w:t>TotalSurfaceAerationOperation</w:t>
            </w:r>
            <w:proofErr w:type="spellEnd"/>
            <w:r w:rsidR="005862F1" w:rsidRPr="007B1250">
              <w:rPr>
                <w:rFonts w:cs="Arial"/>
                <w:bCs/>
                <w:sz w:val="19"/>
                <w:szCs w:val="19"/>
              </w:rPr>
              <w:t>”</w:t>
            </w:r>
            <w:r w:rsidRPr="007B1250">
              <w:rPr>
                <w:rFonts w:cs="Arial"/>
                <w:bCs/>
                <w:sz w:val="19"/>
                <w:szCs w:val="19"/>
              </w:rPr>
              <w:t xml:space="preserve">, </w:t>
            </w:r>
            <w:r w:rsidR="005862F1" w:rsidRPr="007B1250">
              <w:rPr>
                <w:rFonts w:cs="Arial"/>
                <w:bCs/>
                <w:sz w:val="19"/>
                <w:szCs w:val="19"/>
              </w:rPr>
              <w:t>“</w:t>
            </w:r>
            <w:proofErr w:type="spellStart"/>
            <w:r w:rsidRPr="007B1250">
              <w:rPr>
                <w:rFonts w:cs="Arial"/>
                <w:bCs/>
                <w:sz w:val="19"/>
                <w:szCs w:val="19"/>
              </w:rPr>
              <w:t>TotalDiffuseAerationOperation</w:t>
            </w:r>
            <w:proofErr w:type="spellEnd"/>
            <w:r w:rsidR="005862F1" w:rsidRPr="007B1250">
              <w:rPr>
                <w:rFonts w:cs="Arial"/>
                <w:bCs/>
                <w:sz w:val="19"/>
                <w:szCs w:val="19"/>
              </w:rPr>
              <w:t>”</w:t>
            </w:r>
            <w:r w:rsidRPr="007B1250">
              <w:rPr>
                <w:rFonts w:cs="Arial"/>
                <w:bCs/>
                <w:sz w:val="19"/>
                <w:szCs w:val="19"/>
              </w:rPr>
              <w:t xml:space="preserve"> and </w:t>
            </w:r>
            <w:r w:rsidR="005862F1" w:rsidRPr="007B1250">
              <w:rPr>
                <w:rFonts w:cs="Arial"/>
                <w:bCs/>
                <w:sz w:val="19"/>
                <w:szCs w:val="19"/>
              </w:rPr>
              <w:t>“</w:t>
            </w:r>
            <w:proofErr w:type="spellStart"/>
            <w:r w:rsidRPr="007B1250">
              <w:rPr>
                <w:rFonts w:cs="Arial"/>
                <w:bCs/>
                <w:sz w:val="19"/>
                <w:szCs w:val="19"/>
              </w:rPr>
              <w:t>SitePowerSupply</w:t>
            </w:r>
            <w:proofErr w:type="spellEnd"/>
            <w:r w:rsidR="005862F1" w:rsidRPr="007B1250">
              <w:rPr>
                <w:rFonts w:cs="Arial"/>
                <w:bCs/>
                <w:sz w:val="19"/>
                <w:szCs w:val="19"/>
              </w:rPr>
              <w:t>”</w:t>
            </w:r>
            <w:r w:rsidRPr="007B1250">
              <w:rPr>
                <w:rFonts w:cs="Arial"/>
                <w:bCs/>
                <w:sz w:val="19"/>
                <w:szCs w:val="19"/>
              </w:rPr>
              <w:t xml:space="preserve"> probabilities that are relevant to that site.</w:t>
            </w:r>
          </w:p>
        </w:tc>
      </w:tr>
      <w:tr w:rsidR="00937EE8" w:rsidRPr="007B1250" w14:paraId="55C08A15" w14:textId="77777777" w:rsidTr="001C4C9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823" w:type="dxa"/>
            <w:tcBorders>
              <w:top w:val="none" w:sz="0" w:space="0" w:color="auto"/>
              <w:bottom w:val="none" w:sz="0" w:space="0" w:color="auto"/>
              <w:right w:val="none" w:sz="0" w:space="0" w:color="auto"/>
            </w:tcBorders>
            <w:vAlign w:val="center"/>
          </w:tcPr>
          <w:p w14:paraId="75AA9C64" w14:textId="3BF8970F" w:rsidR="00937EE8" w:rsidRPr="007B1250" w:rsidRDefault="00937EE8" w:rsidP="00937EE8">
            <w:pPr>
              <w:spacing w:before="120" w:after="120"/>
              <w:jc w:val="center"/>
              <w:rPr>
                <w:rStyle w:val="HTMLCode"/>
                <w:rFonts w:ascii="Arial" w:eastAsiaTheme="minorHAnsi" w:hAnsi="Arial" w:cs="Arial"/>
                <w:sz w:val="19"/>
                <w:szCs w:val="19"/>
              </w:rPr>
            </w:pPr>
            <w:proofErr w:type="spellStart"/>
            <w:r w:rsidRPr="007B1250">
              <w:rPr>
                <w:rStyle w:val="HTMLCode"/>
                <w:rFonts w:ascii="Arial" w:eastAsiaTheme="minorHAnsi" w:hAnsi="Arial" w:cs="Arial"/>
                <w:sz w:val="19"/>
                <w:szCs w:val="19"/>
              </w:rPr>
              <w:t>SewageFlowInteruption</w:t>
            </w:r>
            <w:proofErr w:type="spellEnd"/>
          </w:p>
        </w:tc>
        <w:tc>
          <w:tcPr>
            <w:tcW w:w="5187" w:type="dxa"/>
            <w:gridSpan w:val="2"/>
            <w:tcBorders>
              <w:top w:val="none" w:sz="0" w:space="0" w:color="auto"/>
              <w:bottom w:val="none" w:sz="0" w:space="0" w:color="auto"/>
            </w:tcBorders>
            <w:vAlign w:val="center"/>
          </w:tcPr>
          <w:p w14:paraId="2D3E9AAC" w14:textId="4B16F5C7" w:rsidR="00937EE8" w:rsidRPr="007B1250" w:rsidRDefault="00937EE8" w:rsidP="00937EE8">
            <w:pPr>
              <w:spacing w:before="120" w:after="120"/>
              <w:jc w:val="center"/>
              <w:cnfStyle w:val="000000100000" w:firstRow="0" w:lastRow="0" w:firstColumn="0" w:lastColumn="0" w:oddVBand="0" w:evenVBand="0" w:oddHBand="1" w:evenHBand="0" w:firstRowFirstColumn="0" w:firstRowLastColumn="0" w:lastRowFirstColumn="0" w:lastRowLastColumn="0"/>
              <w:rPr>
                <w:rFonts w:cs="Arial"/>
                <w:bCs/>
                <w:sz w:val="19"/>
                <w:szCs w:val="19"/>
              </w:rPr>
            </w:pPr>
            <w:r w:rsidRPr="007B1250">
              <w:rPr>
                <w:rFonts w:cs="Arial"/>
                <w:bCs/>
                <w:sz w:val="19"/>
                <w:szCs w:val="19"/>
              </w:rPr>
              <w:t xml:space="preserve">The combined probability that a site is impacted by a fault in </w:t>
            </w:r>
            <w:r w:rsidRPr="007B1250">
              <w:rPr>
                <w:rFonts w:cs="Arial"/>
                <w:bCs/>
                <w:sz w:val="19"/>
                <w:szCs w:val="19"/>
              </w:rPr>
              <w:t xml:space="preserve">either its outlet or inlet pumping capabilities (or both) or by a power supply fault and as a result, wastewater cannot be pumped/flow as required. This is a combination of </w:t>
            </w:r>
            <w:r w:rsidR="00863131" w:rsidRPr="007B1250">
              <w:rPr>
                <w:rFonts w:cs="Arial"/>
                <w:bCs/>
                <w:sz w:val="19"/>
                <w:szCs w:val="19"/>
              </w:rPr>
              <w:t xml:space="preserve">the </w:t>
            </w:r>
            <w:r w:rsidR="006051E3" w:rsidRPr="007B1250">
              <w:rPr>
                <w:rFonts w:cs="Arial"/>
                <w:bCs/>
                <w:sz w:val="19"/>
                <w:szCs w:val="19"/>
              </w:rPr>
              <w:t>“</w:t>
            </w:r>
            <w:proofErr w:type="spellStart"/>
            <w:r w:rsidRPr="007B1250">
              <w:rPr>
                <w:rFonts w:cs="Arial"/>
                <w:bCs/>
                <w:sz w:val="19"/>
                <w:szCs w:val="19"/>
              </w:rPr>
              <w:t>TotalWaterOutletPumpOperation</w:t>
            </w:r>
            <w:proofErr w:type="spellEnd"/>
            <w:r w:rsidR="006051E3" w:rsidRPr="007B1250">
              <w:rPr>
                <w:rFonts w:cs="Arial"/>
                <w:bCs/>
                <w:sz w:val="19"/>
                <w:szCs w:val="19"/>
              </w:rPr>
              <w:t>”, “</w:t>
            </w:r>
            <w:proofErr w:type="spellStart"/>
            <w:r w:rsidRPr="007B1250">
              <w:rPr>
                <w:rFonts w:cs="Arial"/>
                <w:bCs/>
                <w:sz w:val="19"/>
                <w:szCs w:val="19"/>
              </w:rPr>
              <w:t>TotalSewageGeneralInletFeedOperation</w:t>
            </w:r>
            <w:proofErr w:type="spellEnd"/>
            <w:r w:rsidR="006051E3" w:rsidRPr="007B1250">
              <w:rPr>
                <w:rFonts w:cs="Arial"/>
                <w:bCs/>
                <w:sz w:val="19"/>
                <w:szCs w:val="19"/>
              </w:rPr>
              <w:t>”</w:t>
            </w:r>
            <w:r w:rsidRPr="007B1250">
              <w:rPr>
                <w:rFonts w:cs="Arial"/>
                <w:bCs/>
                <w:sz w:val="19"/>
                <w:szCs w:val="19"/>
              </w:rPr>
              <w:t xml:space="preserve"> and power supply fau</w:t>
            </w:r>
            <w:r w:rsidR="00863131" w:rsidRPr="007B1250">
              <w:rPr>
                <w:rFonts w:cs="Arial"/>
                <w:bCs/>
                <w:sz w:val="19"/>
                <w:szCs w:val="19"/>
              </w:rPr>
              <w:t>lt probabilities that are relevant to a site.</w:t>
            </w:r>
          </w:p>
        </w:tc>
      </w:tr>
    </w:tbl>
    <w:p w14:paraId="29A3860D" w14:textId="036B0289" w:rsidR="001B072A" w:rsidRDefault="001B072A" w:rsidP="001B072A">
      <w:pPr>
        <w:pStyle w:val="CReDosubtitle"/>
        <w:spacing w:before="120" w:after="120"/>
      </w:pPr>
      <w:r>
        <w:br w:type="page"/>
      </w:r>
    </w:p>
    <w:p w14:paraId="0C7495E8" w14:textId="2E48604F" w:rsidR="00CF36E9" w:rsidRPr="00710877" w:rsidRDefault="00CF36E9" w:rsidP="001B072A">
      <w:pPr>
        <w:pStyle w:val="CReDosubtitle"/>
        <w:numPr>
          <w:ilvl w:val="1"/>
          <w:numId w:val="1"/>
        </w:numPr>
        <w:spacing w:before="120" w:after="120"/>
      </w:pPr>
      <w:bookmarkStart w:id="15" w:name="_Toc170226509"/>
      <w:r w:rsidRPr="00710877">
        <w:lastRenderedPageBreak/>
        <w:t>Water treatment works</w:t>
      </w:r>
      <w:bookmarkEnd w:id="15"/>
    </w:p>
    <w:p w14:paraId="3E4A42B8" w14:textId="002CA26B" w:rsidR="003009B6" w:rsidRPr="00710877" w:rsidRDefault="00B337B2" w:rsidP="003009B6">
      <w:r w:rsidRPr="00710877">
        <w:t xml:space="preserve">For </w:t>
      </w:r>
      <w:r w:rsidRPr="00710877">
        <w:t>water treatment works sites</w:t>
      </w:r>
      <w:r w:rsidRPr="00710877">
        <w:t xml:space="preserve">, the list of outputs is divided into different processes/blocks. The “general” section in the table references outputs that are applicable to the </w:t>
      </w:r>
      <w:proofErr w:type="gramStart"/>
      <w:r w:rsidRPr="00710877">
        <w:t>site as a whole, not</w:t>
      </w:r>
      <w:proofErr w:type="gramEnd"/>
      <w:r w:rsidRPr="00710877">
        <w:t xml:space="preserve"> to a specific block/process.</w:t>
      </w:r>
      <w:r w:rsidR="00007B94" w:rsidRPr="00710877">
        <w:t xml:space="preserve"> </w:t>
      </w:r>
      <w:r w:rsidR="001202CD" w:rsidRPr="00710877">
        <w:t>The “mixed” section applies to water treatment works sites that use both ground and surface water sources.</w:t>
      </w:r>
    </w:p>
    <w:p w14:paraId="2F515771" w14:textId="1B122570" w:rsidR="0009460E" w:rsidRPr="00710877" w:rsidRDefault="0009460E" w:rsidP="001B072A">
      <w:pPr>
        <w:spacing w:before="240" w:after="120"/>
        <w:jc w:val="center"/>
      </w:pPr>
      <w:r w:rsidRPr="00710877">
        <w:rPr>
          <w:b/>
          <w:bCs/>
        </w:rPr>
        <w:t xml:space="preserve">Table </w:t>
      </w:r>
      <w:r w:rsidRPr="00710877">
        <w:rPr>
          <w:b/>
          <w:bCs/>
        </w:rPr>
        <w:t>4</w:t>
      </w:r>
      <w:r w:rsidRPr="00710877">
        <w:rPr>
          <w:b/>
          <w:bCs/>
        </w:rPr>
        <w:t>.</w:t>
      </w:r>
      <w:r w:rsidRPr="00710877">
        <w:t xml:space="preserve"> Possible outputs of w</w:t>
      </w:r>
      <w:r w:rsidR="003577DD">
        <w:t xml:space="preserve">ater treatment </w:t>
      </w:r>
      <w:proofErr w:type="gramStart"/>
      <w:r w:rsidR="003577DD">
        <w:t>works</w:t>
      </w:r>
      <w:proofErr w:type="gramEnd"/>
      <w:r w:rsidR="003577DD">
        <w:t xml:space="preserv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681"/>
        <w:gridCol w:w="5329"/>
      </w:tblGrid>
      <w:tr w:rsidR="003009B6" w:rsidRPr="00710877" w14:paraId="4E52397C" w14:textId="77777777" w:rsidTr="0071087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681" w:type="dxa"/>
            <w:tcBorders>
              <w:bottom w:val="none" w:sz="0" w:space="0" w:color="auto"/>
              <w:right w:val="none" w:sz="0" w:space="0" w:color="auto"/>
            </w:tcBorders>
            <w:vAlign w:val="center"/>
          </w:tcPr>
          <w:p w14:paraId="5507A36D" w14:textId="77777777" w:rsidR="003009B6" w:rsidRPr="00710877" w:rsidRDefault="003009B6" w:rsidP="00710877">
            <w:pPr>
              <w:spacing w:before="120" w:after="120"/>
              <w:jc w:val="center"/>
              <w:rPr>
                <w:rFonts w:cs="Arial"/>
              </w:rPr>
            </w:pPr>
            <w:r w:rsidRPr="00710877">
              <w:rPr>
                <w:rFonts w:cs="Arial"/>
              </w:rPr>
              <w:t>Output name</w:t>
            </w:r>
          </w:p>
        </w:tc>
        <w:tc>
          <w:tcPr>
            <w:tcW w:w="5329" w:type="dxa"/>
            <w:vAlign w:val="center"/>
          </w:tcPr>
          <w:p w14:paraId="21156F0E" w14:textId="77777777" w:rsidR="003009B6" w:rsidRPr="00710877" w:rsidRDefault="003009B6" w:rsidP="00710877">
            <w:pPr>
              <w:spacing w:before="120" w:after="12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Cs w:val="20"/>
              </w:rPr>
            </w:pPr>
            <w:r w:rsidRPr="00710877">
              <w:rPr>
                <w:rFonts w:cs="Arial"/>
                <w:color w:val="FFFFFF" w:themeColor="background1"/>
                <w:szCs w:val="20"/>
              </w:rPr>
              <w:t>Description</w:t>
            </w:r>
          </w:p>
        </w:tc>
      </w:tr>
      <w:tr w:rsidR="003009B6" w:rsidRPr="00710877" w14:paraId="5D37C31B"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2"/>
            <w:tcBorders>
              <w:top w:val="none" w:sz="0" w:space="0" w:color="auto"/>
              <w:bottom w:val="none" w:sz="0" w:space="0" w:color="auto"/>
              <w:right w:val="none" w:sz="0" w:space="0" w:color="auto"/>
            </w:tcBorders>
            <w:shd w:val="clear" w:color="auto" w:fill="D9D9D9" w:themeFill="background1" w:themeFillShade="D9"/>
            <w:vAlign w:val="center"/>
          </w:tcPr>
          <w:p w14:paraId="43743C3D" w14:textId="173C4C56" w:rsidR="003009B6" w:rsidRPr="00710877" w:rsidRDefault="003009B6" w:rsidP="00710877">
            <w:pPr>
              <w:spacing w:before="120" w:after="120"/>
              <w:jc w:val="center"/>
              <w:rPr>
                <w:rFonts w:cs="Arial"/>
              </w:rPr>
            </w:pPr>
            <w:r w:rsidRPr="00710877">
              <w:rPr>
                <w:rFonts w:cs="Arial"/>
              </w:rPr>
              <w:t>Chlorine (gas)</w:t>
            </w:r>
          </w:p>
        </w:tc>
      </w:tr>
      <w:tr w:rsidR="003009B6" w:rsidRPr="00710877" w14:paraId="0CA75AF3"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3681" w:type="dxa"/>
            <w:tcBorders>
              <w:right w:val="none" w:sz="0" w:space="0" w:color="auto"/>
            </w:tcBorders>
            <w:vAlign w:val="center"/>
          </w:tcPr>
          <w:p w14:paraId="3F44BF92" w14:textId="4ACB17CE" w:rsidR="003009B6" w:rsidRPr="00710877" w:rsidRDefault="003009B6" w:rsidP="00710877">
            <w:pPr>
              <w:spacing w:before="120" w:after="120"/>
              <w:jc w:val="center"/>
              <w:rPr>
                <w:rFonts w:cs="Arial"/>
                <w:szCs w:val="24"/>
              </w:rPr>
            </w:pPr>
            <w:proofErr w:type="spellStart"/>
            <w:r w:rsidRPr="00710877">
              <w:rPr>
                <w:rStyle w:val="HTMLCode"/>
                <w:rFonts w:ascii="Arial" w:eastAsiaTheme="minorHAnsi" w:hAnsi="Arial" w:cs="Arial"/>
              </w:rPr>
              <w:t>MotivePumpOperation</w:t>
            </w:r>
            <w:proofErr w:type="spellEnd"/>
          </w:p>
        </w:tc>
        <w:tc>
          <w:tcPr>
            <w:tcW w:w="5329" w:type="dxa"/>
            <w:vAlign w:val="center"/>
          </w:tcPr>
          <w:p w14:paraId="7A08B8A0" w14:textId="0E79C7B5" w:rsidR="0037475E" w:rsidRPr="00710877" w:rsidRDefault="0037475E" w:rsidP="00710877">
            <w:pPr>
              <w:spacing w:before="120" w:after="120"/>
              <w:jc w:val="center"/>
              <w:cnfStyle w:val="000000000000" w:firstRow="0" w:lastRow="0" w:firstColumn="0" w:lastColumn="0" w:oddVBand="0" w:evenVBand="0" w:oddHBand="0" w:evenHBand="0" w:firstRowFirstColumn="0" w:firstRowLastColumn="0" w:lastRowFirstColumn="0" w:lastRowLastColumn="0"/>
              <w:rPr>
                <w:rStyle w:val="HTMLCode"/>
                <w:rFonts w:ascii="Arial" w:eastAsiaTheme="minorHAnsi" w:hAnsi="Arial" w:cs="Arial"/>
              </w:rPr>
            </w:pPr>
            <w:r w:rsidRPr="00710877">
              <w:rPr>
                <w:rStyle w:val="HTMLCode"/>
                <w:rFonts w:ascii="Arial" w:eastAsiaTheme="minorHAnsi" w:hAnsi="Arial" w:cs="Arial"/>
              </w:rPr>
              <w:t>This</w:t>
            </w:r>
            <w:r w:rsidR="003009B6" w:rsidRPr="00710877">
              <w:rPr>
                <w:rStyle w:val="HTMLCode"/>
                <w:rFonts w:ascii="Arial" w:eastAsiaTheme="minorHAnsi" w:hAnsi="Arial" w:cs="Arial"/>
              </w:rPr>
              <w:t xml:space="preserve"> is equivalent to the “</w:t>
            </w:r>
            <w:proofErr w:type="spellStart"/>
            <w:r w:rsidR="003009B6" w:rsidRPr="00710877">
              <w:rPr>
                <w:rStyle w:val="HTMLCode"/>
                <w:rFonts w:ascii="Arial" w:eastAsiaTheme="minorHAnsi" w:hAnsi="Arial" w:cs="Arial"/>
              </w:rPr>
              <w:t>TotalPump</w:t>
            </w:r>
            <w:proofErr w:type="spellEnd"/>
            <w:r w:rsidR="003009B6" w:rsidRPr="00710877">
              <w:rPr>
                <w:rStyle w:val="HTMLCode"/>
                <w:rFonts w:ascii="Arial" w:eastAsiaTheme="minorHAnsi" w:hAnsi="Arial" w:cs="Arial"/>
              </w:rPr>
              <w:t xml:space="preserve">” probability shown in section 3.1, but </w:t>
            </w:r>
            <w:r w:rsidR="00111E30">
              <w:rPr>
                <w:rStyle w:val="HTMLCode"/>
                <w:rFonts w:ascii="Arial" w:eastAsiaTheme="minorHAnsi" w:hAnsi="Arial" w:cs="Arial"/>
              </w:rPr>
              <w:t>is intended</w:t>
            </w:r>
            <w:r w:rsidR="003009B6" w:rsidRPr="00710877">
              <w:rPr>
                <w:rStyle w:val="HTMLCode"/>
                <w:rFonts w:ascii="Arial" w:eastAsiaTheme="minorHAnsi" w:hAnsi="Arial" w:cs="Arial"/>
              </w:rPr>
              <w:t xml:space="preserve"> to represent the potential fault of </w:t>
            </w:r>
            <w:r w:rsidR="003009B6" w:rsidRPr="00710877">
              <w:rPr>
                <w:rStyle w:val="HTMLCode"/>
                <w:rFonts w:ascii="Arial" w:eastAsiaTheme="minorHAnsi" w:hAnsi="Arial" w:cs="Arial"/>
              </w:rPr>
              <w:t>motive water</w:t>
            </w:r>
            <w:r w:rsidR="003009B6" w:rsidRPr="00710877">
              <w:rPr>
                <w:rStyle w:val="HTMLCode"/>
                <w:rFonts w:ascii="Arial" w:eastAsiaTheme="minorHAnsi" w:hAnsi="Arial" w:cs="Arial"/>
              </w:rPr>
              <w:t xml:space="preserve"> pumps in </w:t>
            </w:r>
            <w:r w:rsidR="003009B6" w:rsidRPr="00710877">
              <w:rPr>
                <w:rStyle w:val="HTMLCode"/>
                <w:rFonts w:ascii="Arial" w:eastAsiaTheme="minorHAnsi" w:hAnsi="Arial" w:cs="Arial"/>
              </w:rPr>
              <w:t>chlorine (gas) processes</w:t>
            </w:r>
            <w:r w:rsidR="003009B6" w:rsidRPr="00710877">
              <w:rPr>
                <w:rStyle w:val="HTMLCode"/>
                <w:rFonts w:ascii="Arial" w:eastAsiaTheme="minorHAnsi" w:hAnsi="Arial" w:cs="Arial"/>
              </w:rPr>
              <w:t>.</w:t>
            </w:r>
          </w:p>
          <w:p w14:paraId="32ED1A14" w14:textId="3B9FCD02" w:rsidR="003009B6" w:rsidRPr="00710877" w:rsidRDefault="003009B6"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4"/>
              </w:rPr>
            </w:pPr>
            <w:r w:rsidRPr="00710877">
              <w:rPr>
                <w:rFonts w:cs="Arial"/>
              </w:rPr>
              <w:t>Underlying probabilities also include the electric and motor faults and an operation fault.</w:t>
            </w:r>
          </w:p>
          <w:p w14:paraId="4B7618EF" w14:textId="4AF743C9" w:rsidR="003009B6" w:rsidRPr="00710877" w:rsidRDefault="003009B6"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rPr>
              <w:t xml:space="preserve">When more than one motive water pump is </w:t>
            </w:r>
            <w:r w:rsidR="007911D4" w:rsidRPr="00710877">
              <w:rPr>
                <w:rFonts w:cs="Arial"/>
              </w:rPr>
              <w:t xml:space="preserve">present, each would have </w:t>
            </w:r>
            <w:r w:rsidR="00EE38B9" w:rsidRPr="00710877">
              <w:rPr>
                <w:rFonts w:cs="Arial"/>
              </w:rPr>
              <w:t>its</w:t>
            </w:r>
            <w:r w:rsidR="007911D4" w:rsidRPr="00710877">
              <w:rPr>
                <w:rFonts w:cs="Arial"/>
              </w:rPr>
              <w:t xml:space="preserve"> own collection of operation, electric and motor faults as described in previous parts of this document.</w:t>
            </w:r>
          </w:p>
        </w:tc>
      </w:tr>
      <w:tr w:rsidR="007911D4" w:rsidRPr="00710877" w14:paraId="50F0B409"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2"/>
            <w:tcBorders>
              <w:top w:val="none" w:sz="0" w:space="0" w:color="auto"/>
              <w:bottom w:val="none" w:sz="0" w:space="0" w:color="auto"/>
              <w:right w:val="none" w:sz="0" w:space="0" w:color="auto"/>
            </w:tcBorders>
            <w:shd w:val="clear" w:color="auto" w:fill="D9D9D9" w:themeFill="background1" w:themeFillShade="D9"/>
            <w:vAlign w:val="center"/>
          </w:tcPr>
          <w:p w14:paraId="6999EB9C" w14:textId="4729340D" w:rsidR="007911D4" w:rsidRPr="00710877" w:rsidRDefault="007911D4" w:rsidP="00710877">
            <w:pPr>
              <w:spacing w:before="120" w:after="120"/>
              <w:jc w:val="center"/>
              <w:rPr>
                <w:rFonts w:cs="Arial"/>
                <w:szCs w:val="24"/>
              </w:rPr>
            </w:pPr>
            <w:r w:rsidRPr="00710877">
              <w:rPr>
                <w:rStyle w:val="HTMLCode"/>
                <w:rFonts w:ascii="Arial" w:eastAsiaTheme="minorHAnsi" w:hAnsi="Arial" w:cs="Arial"/>
              </w:rPr>
              <w:t>Hypochlorite chlorine</w:t>
            </w:r>
          </w:p>
        </w:tc>
      </w:tr>
      <w:tr w:rsidR="007911D4" w:rsidRPr="00710877" w14:paraId="1D4E7AF1"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3681" w:type="dxa"/>
            <w:tcBorders>
              <w:right w:val="none" w:sz="0" w:space="0" w:color="auto"/>
            </w:tcBorders>
            <w:vAlign w:val="center"/>
          </w:tcPr>
          <w:p w14:paraId="3D379A7B" w14:textId="32B08F75" w:rsidR="007911D4" w:rsidRPr="00710877" w:rsidRDefault="007911D4" w:rsidP="00710877">
            <w:pPr>
              <w:spacing w:before="120" w:after="120"/>
              <w:jc w:val="center"/>
              <w:rPr>
                <w:rFonts w:cs="Arial"/>
                <w:szCs w:val="24"/>
              </w:rPr>
            </w:pPr>
            <w:proofErr w:type="spellStart"/>
            <w:r w:rsidRPr="00710877">
              <w:rPr>
                <w:rStyle w:val="HTMLCode"/>
                <w:rFonts w:ascii="Arial" w:eastAsiaTheme="minorHAnsi" w:hAnsi="Arial" w:cs="Arial"/>
              </w:rPr>
              <w:t>HypochloritePumpOperation</w:t>
            </w:r>
            <w:proofErr w:type="spellEnd"/>
          </w:p>
        </w:tc>
        <w:tc>
          <w:tcPr>
            <w:tcW w:w="5329" w:type="dxa"/>
            <w:vMerge w:val="restart"/>
            <w:vAlign w:val="center"/>
          </w:tcPr>
          <w:p w14:paraId="79F43A8E" w14:textId="73CD342D" w:rsidR="007911D4" w:rsidRPr="00710877" w:rsidRDefault="007911D4"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These are equivalent to “</w:t>
            </w:r>
            <w:proofErr w:type="spellStart"/>
            <w:r w:rsidRPr="00710877">
              <w:rPr>
                <w:rFonts w:cs="Arial"/>
                <w:szCs w:val="20"/>
              </w:rPr>
              <w:t>TotalPump</w:t>
            </w:r>
            <w:proofErr w:type="spellEnd"/>
            <w:r w:rsidRPr="00710877">
              <w:rPr>
                <w:rFonts w:cs="Arial"/>
                <w:szCs w:val="20"/>
              </w:rPr>
              <w:t>” in water and borehole pu</w:t>
            </w:r>
            <w:r w:rsidR="00813338" w:rsidRPr="00710877">
              <w:rPr>
                <w:rFonts w:cs="Arial"/>
                <w:szCs w:val="20"/>
              </w:rPr>
              <w:t>m</w:t>
            </w:r>
            <w:r w:rsidRPr="00710877">
              <w:rPr>
                <w:rFonts w:cs="Arial"/>
                <w:szCs w:val="20"/>
              </w:rPr>
              <w:t>ping stations (see section 1)</w:t>
            </w:r>
            <w:r w:rsidR="00813338" w:rsidRPr="00710877">
              <w:rPr>
                <w:rFonts w:cs="Arial"/>
                <w:szCs w:val="20"/>
              </w:rPr>
              <w:t>,</w:t>
            </w:r>
            <w:r w:rsidRPr="00710877">
              <w:rPr>
                <w:rFonts w:cs="Arial"/>
                <w:szCs w:val="20"/>
              </w:rPr>
              <w:t xml:space="preserve"> but intended to represent the potential failure of collections of </w:t>
            </w:r>
            <w:r w:rsidR="00D33E7F" w:rsidRPr="00710877">
              <w:rPr>
                <w:rFonts w:cs="Arial"/>
                <w:szCs w:val="20"/>
              </w:rPr>
              <w:t>OSEC hypochlorite generation and chlorine injections pumps.</w:t>
            </w:r>
          </w:p>
          <w:p w14:paraId="29775F69" w14:textId="77777777" w:rsidR="007911D4" w:rsidRPr="00710877" w:rsidRDefault="007911D4"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rPr>
              <w:t>Underlying probabilities also include the electric and motor faults and an operation fault.</w:t>
            </w:r>
          </w:p>
          <w:p w14:paraId="192E3907" w14:textId="1A4FF423" w:rsidR="007911D4" w:rsidRPr="00710877" w:rsidRDefault="007911D4"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szCs w:val="20"/>
              </w:rPr>
              <w:t>Each repetition of each type of equipment present on the site has its corresponding operation probability; this is marked with a numerical identifier</w:t>
            </w:r>
            <w:r w:rsidR="00D33E7F" w:rsidRPr="00710877">
              <w:rPr>
                <w:rFonts w:cs="Arial"/>
                <w:szCs w:val="20"/>
              </w:rPr>
              <w:t xml:space="preserve">. Each of these are used in the calculation of the outputs shown on the left, </w:t>
            </w:r>
            <w:r w:rsidRPr="00710877">
              <w:rPr>
                <w:rFonts w:cs="Arial"/>
                <w:szCs w:val="20"/>
              </w:rPr>
              <w:t>which represent the probability that all instances of this type</w:t>
            </w:r>
            <w:r w:rsidR="00D8430F" w:rsidRPr="00710877">
              <w:rPr>
                <w:rFonts w:cs="Arial"/>
                <w:szCs w:val="20"/>
              </w:rPr>
              <w:t xml:space="preserve"> of equipment</w:t>
            </w:r>
            <w:r w:rsidRPr="00710877">
              <w:rPr>
                <w:rFonts w:cs="Arial"/>
                <w:szCs w:val="20"/>
              </w:rPr>
              <w:t xml:space="preserve"> develop a fault within the same time window</w:t>
            </w:r>
            <w:r w:rsidR="00D8430F" w:rsidRPr="00710877">
              <w:rPr>
                <w:rFonts w:cs="Arial"/>
                <w:szCs w:val="20"/>
              </w:rPr>
              <w:t>.</w:t>
            </w:r>
          </w:p>
        </w:tc>
      </w:tr>
      <w:tr w:rsidR="007911D4" w:rsidRPr="00710877" w14:paraId="41721C61"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bottom w:val="none" w:sz="0" w:space="0" w:color="auto"/>
              <w:right w:val="none" w:sz="0" w:space="0" w:color="auto"/>
            </w:tcBorders>
            <w:vAlign w:val="center"/>
          </w:tcPr>
          <w:p w14:paraId="29F9B07D" w14:textId="5651DF82" w:rsidR="007911D4" w:rsidRPr="00710877" w:rsidRDefault="007911D4" w:rsidP="00710877">
            <w:pPr>
              <w:spacing w:before="120" w:after="120"/>
              <w:jc w:val="center"/>
              <w:rPr>
                <w:rFonts w:cs="Arial"/>
              </w:rPr>
            </w:pPr>
            <w:proofErr w:type="spellStart"/>
            <w:r w:rsidRPr="00710877">
              <w:rPr>
                <w:rStyle w:val="HTMLCode"/>
                <w:rFonts w:ascii="Arial" w:eastAsiaTheme="minorHAnsi" w:hAnsi="Arial" w:cs="Arial"/>
              </w:rPr>
              <w:t>C</w:t>
            </w:r>
            <w:r w:rsidRPr="00710877">
              <w:rPr>
                <w:rStyle w:val="HTMLCode"/>
                <w:rFonts w:ascii="Arial" w:eastAsiaTheme="minorHAnsi" w:hAnsi="Arial" w:cs="Arial"/>
              </w:rPr>
              <w:t>hlorineInjectionPumpOperation</w:t>
            </w:r>
            <w:proofErr w:type="spellEnd"/>
          </w:p>
        </w:tc>
        <w:tc>
          <w:tcPr>
            <w:tcW w:w="5329" w:type="dxa"/>
            <w:vMerge/>
            <w:tcBorders>
              <w:top w:val="none" w:sz="0" w:space="0" w:color="auto"/>
              <w:bottom w:val="none" w:sz="0" w:space="0" w:color="auto"/>
            </w:tcBorders>
            <w:vAlign w:val="center"/>
          </w:tcPr>
          <w:p w14:paraId="6AF483D3" w14:textId="77777777" w:rsidR="007911D4" w:rsidRPr="00710877" w:rsidRDefault="007911D4" w:rsidP="00710877">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p>
        </w:tc>
      </w:tr>
    </w:tbl>
    <w:p w14:paraId="565BCBB5" w14:textId="77777777" w:rsidR="003577DD" w:rsidRDefault="003577DD" w:rsidP="003577DD">
      <w:pPr>
        <w:spacing w:before="240" w:after="120"/>
        <w:jc w:val="center"/>
        <w:rPr>
          <w:b/>
          <w:bCs/>
        </w:rPr>
      </w:pPr>
      <w:r>
        <w:rPr>
          <w:b/>
          <w:bCs/>
        </w:rPr>
        <w:br w:type="page"/>
      </w:r>
    </w:p>
    <w:p w14:paraId="1A6D2BA5" w14:textId="7B5A682F" w:rsidR="003577DD" w:rsidRPr="00710877" w:rsidRDefault="003577DD" w:rsidP="003577DD">
      <w:pPr>
        <w:spacing w:before="240" w:after="120"/>
        <w:jc w:val="center"/>
      </w:pPr>
      <w:r w:rsidRPr="00710877">
        <w:rPr>
          <w:b/>
          <w:bCs/>
        </w:rPr>
        <w:lastRenderedPageBreak/>
        <w:t>Table 4</w:t>
      </w:r>
      <w:r>
        <w:rPr>
          <w:b/>
          <w:bCs/>
        </w:rPr>
        <w:t xml:space="preserve"> (cont.)</w:t>
      </w:r>
      <w:r w:rsidRPr="00710877">
        <w:t xml:space="preserve"> Possible outputs of w</w:t>
      </w:r>
      <w:r>
        <w:t xml:space="preserve">ater treatment </w:t>
      </w:r>
      <w:proofErr w:type="gramStart"/>
      <w:r>
        <w:t>works</w:t>
      </w:r>
      <w:proofErr w:type="gramEnd"/>
      <w:r>
        <w:t xml:space="preserv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681"/>
        <w:gridCol w:w="824"/>
        <w:gridCol w:w="4505"/>
      </w:tblGrid>
      <w:tr w:rsidR="003577DD" w:rsidRPr="00710877" w14:paraId="6C1683FD" w14:textId="77777777" w:rsidTr="00B246DD">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782BACE5" w14:textId="5AAF2EB4" w:rsidR="003577DD" w:rsidRPr="00710877" w:rsidRDefault="003577DD" w:rsidP="003577DD">
            <w:pPr>
              <w:spacing w:before="120" w:after="120"/>
              <w:jc w:val="center"/>
              <w:rPr>
                <w:rFonts w:cs="Arial"/>
                <w:b w:val="0"/>
                <w:bCs w:val="0"/>
              </w:rPr>
            </w:pPr>
            <w:r w:rsidRPr="00710877">
              <w:rPr>
                <w:rFonts w:cs="Arial"/>
              </w:rPr>
              <w:t>Output name</w:t>
            </w:r>
          </w:p>
        </w:tc>
        <w:tc>
          <w:tcPr>
            <w:tcW w:w="4505" w:type="dxa"/>
            <w:vAlign w:val="center"/>
          </w:tcPr>
          <w:p w14:paraId="6D799358" w14:textId="0D9FA242" w:rsidR="003577DD" w:rsidRPr="00710877" w:rsidRDefault="003577DD" w:rsidP="003577DD">
            <w:pPr>
              <w:spacing w:before="120" w:after="120"/>
              <w:jc w:val="center"/>
              <w:cnfStyle w:val="100000000000" w:firstRow="1" w:lastRow="0" w:firstColumn="0" w:lastColumn="0" w:oddVBand="0" w:evenVBand="0" w:oddHBand="0" w:evenHBand="0" w:firstRowFirstColumn="0" w:firstRowLastColumn="0" w:lastRowFirstColumn="0" w:lastRowLastColumn="0"/>
              <w:rPr>
                <w:rFonts w:cs="Arial"/>
              </w:rPr>
            </w:pPr>
            <w:r w:rsidRPr="00710877">
              <w:rPr>
                <w:rFonts w:cs="Arial"/>
                <w:color w:val="FFFFFF" w:themeColor="background1"/>
                <w:szCs w:val="20"/>
              </w:rPr>
              <w:t>Description</w:t>
            </w:r>
          </w:p>
        </w:tc>
      </w:tr>
      <w:tr w:rsidR="00D33E7F" w:rsidRPr="00710877" w14:paraId="684E9FEE"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68CBAA3C" w14:textId="12A23F46" w:rsidR="00D33E7F" w:rsidRPr="00710877" w:rsidRDefault="00D33E7F" w:rsidP="00710877">
            <w:pPr>
              <w:spacing w:before="120" w:after="120"/>
              <w:jc w:val="center"/>
              <w:rPr>
                <w:rFonts w:cs="Arial"/>
              </w:rPr>
            </w:pPr>
            <w:r w:rsidRPr="00710877">
              <w:rPr>
                <w:rFonts w:cs="Arial"/>
              </w:rPr>
              <w:t>Nitrates removal</w:t>
            </w:r>
          </w:p>
        </w:tc>
      </w:tr>
      <w:tr w:rsidR="00B86C09" w:rsidRPr="00710877" w14:paraId="384BD90C"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3681" w:type="dxa"/>
            <w:tcBorders>
              <w:right w:val="none" w:sz="0" w:space="0" w:color="auto"/>
            </w:tcBorders>
            <w:vAlign w:val="center"/>
          </w:tcPr>
          <w:p w14:paraId="2220E4D1" w14:textId="0F58E826" w:rsidR="00B86C09" w:rsidRPr="00710877" w:rsidRDefault="00B86C09" w:rsidP="00710877">
            <w:pPr>
              <w:spacing w:before="120" w:after="120"/>
              <w:jc w:val="center"/>
              <w:rPr>
                <w:rFonts w:cs="Arial"/>
                <w:szCs w:val="24"/>
              </w:rPr>
            </w:pPr>
            <w:proofErr w:type="spellStart"/>
            <w:r w:rsidRPr="00710877">
              <w:rPr>
                <w:rStyle w:val="HTMLCode"/>
                <w:rFonts w:ascii="Arial" w:eastAsiaTheme="minorHAnsi" w:hAnsi="Arial" w:cs="Arial"/>
              </w:rPr>
              <w:t>WaterSofteningPumpOperation</w:t>
            </w:r>
            <w:proofErr w:type="spellEnd"/>
          </w:p>
        </w:tc>
        <w:tc>
          <w:tcPr>
            <w:tcW w:w="5329" w:type="dxa"/>
            <w:gridSpan w:val="2"/>
            <w:vMerge w:val="restart"/>
            <w:vAlign w:val="center"/>
          </w:tcPr>
          <w:p w14:paraId="2E5B4D31" w14:textId="37FFFA93" w:rsidR="00B86C09" w:rsidRPr="00710877" w:rsidRDefault="00B86C09"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These are equivalent to “</w:t>
            </w:r>
            <w:proofErr w:type="spellStart"/>
            <w:r w:rsidRPr="00710877">
              <w:rPr>
                <w:rFonts w:cs="Arial"/>
                <w:szCs w:val="20"/>
              </w:rPr>
              <w:t>TotalPump</w:t>
            </w:r>
            <w:proofErr w:type="spellEnd"/>
            <w:r w:rsidRPr="00710877">
              <w:rPr>
                <w:rFonts w:cs="Arial"/>
                <w:szCs w:val="20"/>
              </w:rPr>
              <w:t>” in water and borehole pu</w:t>
            </w:r>
            <w:r w:rsidR="00D8430F" w:rsidRPr="00710877">
              <w:rPr>
                <w:rFonts w:cs="Arial"/>
                <w:szCs w:val="20"/>
              </w:rPr>
              <w:t>m</w:t>
            </w:r>
            <w:r w:rsidRPr="00710877">
              <w:rPr>
                <w:rFonts w:cs="Arial"/>
                <w:szCs w:val="20"/>
              </w:rPr>
              <w:t xml:space="preserve">ping stations (see section 1) but intended to represent the potential failure of collections </w:t>
            </w:r>
            <w:r w:rsidR="00D8430F" w:rsidRPr="00710877">
              <w:rPr>
                <w:rFonts w:cs="Arial"/>
                <w:szCs w:val="20"/>
              </w:rPr>
              <w:t xml:space="preserve">of </w:t>
            </w:r>
            <w:r w:rsidRPr="00710877">
              <w:rPr>
                <w:rFonts w:cs="Arial"/>
                <w:szCs w:val="20"/>
              </w:rPr>
              <w:t xml:space="preserve">water </w:t>
            </w:r>
            <w:r w:rsidR="00136533" w:rsidRPr="00710877">
              <w:rPr>
                <w:rFonts w:cs="Arial"/>
                <w:szCs w:val="20"/>
              </w:rPr>
              <w:t>softening, water regeneration and saturated salt pumps in nitrates removal.</w:t>
            </w:r>
          </w:p>
          <w:p w14:paraId="2F38BF0C" w14:textId="77777777" w:rsidR="00B86C09" w:rsidRPr="00710877" w:rsidRDefault="00B86C09"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rPr>
              <w:t>Underlying probabilities also include the electric and motor faults and an operation fault.</w:t>
            </w:r>
          </w:p>
          <w:p w14:paraId="62F6FCC4" w14:textId="28537065" w:rsidR="00B86C09" w:rsidRPr="00710877" w:rsidRDefault="00B86C09"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szCs w:val="20"/>
              </w:rPr>
              <w:t>Each repetition of each type of equipment present on the site has its corresponding operation probability; this is marked with a numerical identifier. Each of these are used in the calculation of the outputs shown on the left, which represent the probability that all instances of this type develop a fault within the same time window</w:t>
            </w:r>
            <w:r w:rsidR="00D8430F" w:rsidRPr="00710877">
              <w:rPr>
                <w:rFonts w:cs="Arial"/>
                <w:szCs w:val="20"/>
              </w:rPr>
              <w:t>.</w:t>
            </w:r>
          </w:p>
        </w:tc>
      </w:tr>
      <w:tr w:rsidR="00B86C09" w:rsidRPr="00710877" w14:paraId="5B573C5B"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bottom w:val="none" w:sz="0" w:space="0" w:color="auto"/>
              <w:right w:val="none" w:sz="0" w:space="0" w:color="auto"/>
            </w:tcBorders>
            <w:vAlign w:val="center"/>
          </w:tcPr>
          <w:p w14:paraId="7E4152F3" w14:textId="46729002" w:rsidR="00B86C09" w:rsidRPr="00710877" w:rsidRDefault="00B86C09" w:rsidP="00710877">
            <w:pPr>
              <w:spacing w:before="120" w:after="120"/>
              <w:jc w:val="center"/>
              <w:rPr>
                <w:rFonts w:cs="Arial"/>
                <w:szCs w:val="24"/>
              </w:rPr>
            </w:pPr>
            <w:proofErr w:type="spellStart"/>
            <w:r w:rsidRPr="00710877">
              <w:rPr>
                <w:rStyle w:val="HTMLCode"/>
                <w:rFonts w:ascii="Arial" w:eastAsiaTheme="minorHAnsi" w:hAnsi="Arial" w:cs="Arial"/>
              </w:rPr>
              <w:t>WaterRegenerationPumpOperation</w:t>
            </w:r>
            <w:proofErr w:type="spellEnd"/>
          </w:p>
        </w:tc>
        <w:tc>
          <w:tcPr>
            <w:tcW w:w="5329" w:type="dxa"/>
            <w:gridSpan w:val="2"/>
            <w:vMerge/>
            <w:tcBorders>
              <w:top w:val="none" w:sz="0" w:space="0" w:color="auto"/>
              <w:bottom w:val="none" w:sz="0" w:space="0" w:color="auto"/>
            </w:tcBorders>
            <w:vAlign w:val="center"/>
          </w:tcPr>
          <w:p w14:paraId="2B183934" w14:textId="77777777" w:rsidR="00B86C09" w:rsidRPr="00710877" w:rsidRDefault="00B86C09" w:rsidP="00710877">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p>
        </w:tc>
      </w:tr>
      <w:tr w:rsidR="00B86C09" w:rsidRPr="00710877" w14:paraId="2EA2E7CD"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3681" w:type="dxa"/>
            <w:tcBorders>
              <w:right w:val="none" w:sz="0" w:space="0" w:color="auto"/>
            </w:tcBorders>
            <w:vAlign w:val="center"/>
          </w:tcPr>
          <w:p w14:paraId="094244C6" w14:textId="6AA08D76" w:rsidR="00B86C09" w:rsidRPr="00710877" w:rsidRDefault="00B86C09" w:rsidP="00710877">
            <w:pPr>
              <w:spacing w:before="120" w:after="120"/>
              <w:jc w:val="center"/>
              <w:rPr>
                <w:rFonts w:cs="Arial"/>
              </w:rPr>
            </w:pPr>
            <w:proofErr w:type="spellStart"/>
            <w:r w:rsidRPr="00710877">
              <w:rPr>
                <w:rStyle w:val="HTMLCode"/>
                <w:rFonts w:ascii="Arial" w:eastAsiaTheme="minorHAnsi" w:hAnsi="Arial" w:cs="Arial"/>
              </w:rPr>
              <w:t>SaturatedSaltPumpOperation</w:t>
            </w:r>
            <w:proofErr w:type="spellEnd"/>
          </w:p>
        </w:tc>
        <w:tc>
          <w:tcPr>
            <w:tcW w:w="5329" w:type="dxa"/>
            <w:gridSpan w:val="2"/>
            <w:vMerge/>
            <w:vAlign w:val="center"/>
          </w:tcPr>
          <w:p w14:paraId="4E5504B8" w14:textId="77777777" w:rsidR="00B86C09" w:rsidRPr="00710877" w:rsidRDefault="00B86C09"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p>
        </w:tc>
      </w:tr>
      <w:tr w:rsidR="008D6802" w:rsidRPr="00710877" w14:paraId="78540540"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bottom w:val="none" w:sz="0" w:space="0" w:color="auto"/>
              <w:right w:val="none" w:sz="0" w:space="0" w:color="auto"/>
            </w:tcBorders>
            <w:vAlign w:val="center"/>
          </w:tcPr>
          <w:p w14:paraId="3385B28D" w14:textId="6A3F77EB" w:rsidR="008D6802" w:rsidRPr="00710877" w:rsidRDefault="008D6802" w:rsidP="00710877">
            <w:pPr>
              <w:spacing w:before="120" w:after="120"/>
              <w:jc w:val="center"/>
              <w:rPr>
                <w:rStyle w:val="HTMLCode"/>
                <w:rFonts w:ascii="Arial" w:eastAsiaTheme="minorHAnsi" w:hAnsi="Arial" w:cs="Arial"/>
              </w:rPr>
            </w:pPr>
            <w:proofErr w:type="spellStart"/>
            <w:r w:rsidRPr="00710877">
              <w:rPr>
                <w:rStyle w:val="HTMLCode"/>
                <w:rFonts w:ascii="Arial" w:eastAsiaTheme="minorHAnsi" w:hAnsi="Arial" w:cs="Arial"/>
              </w:rPr>
              <w:t>AirSupply</w:t>
            </w:r>
            <w:proofErr w:type="spellEnd"/>
          </w:p>
        </w:tc>
        <w:tc>
          <w:tcPr>
            <w:tcW w:w="5329" w:type="dxa"/>
            <w:gridSpan w:val="2"/>
            <w:tcBorders>
              <w:top w:val="none" w:sz="0" w:space="0" w:color="auto"/>
              <w:bottom w:val="none" w:sz="0" w:space="0" w:color="auto"/>
            </w:tcBorders>
            <w:vAlign w:val="center"/>
          </w:tcPr>
          <w:p w14:paraId="2B1FA6F0" w14:textId="6C84204E" w:rsidR="008D6802" w:rsidRPr="00710877" w:rsidRDefault="008D6802" w:rsidP="00710877">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r w:rsidRPr="00710877">
              <w:rPr>
                <w:rFonts w:cs="Arial"/>
                <w:szCs w:val="20"/>
              </w:rPr>
              <w:t xml:space="preserve">This is the probability that the air supply system </w:t>
            </w:r>
            <w:r w:rsidR="00EB4A47" w:rsidRPr="00710877">
              <w:rPr>
                <w:rFonts w:cs="Arial"/>
                <w:szCs w:val="20"/>
              </w:rPr>
              <w:t>fails</w:t>
            </w:r>
            <w:r w:rsidRPr="00710877">
              <w:rPr>
                <w:rFonts w:cs="Arial"/>
                <w:szCs w:val="20"/>
              </w:rPr>
              <w:t xml:space="preserve"> (i.e. inability to supply air to any downstream process that need</w:t>
            </w:r>
            <w:r w:rsidR="00EB4A47">
              <w:rPr>
                <w:rFonts w:cs="Arial"/>
                <w:szCs w:val="20"/>
              </w:rPr>
              <w:t>s</w:t>
            </w:r>
            <w:r w:rsidRPr="00710877">
              <w:rPr>
                <w:rFonts w:cs="Arial"/>
                <w:szCs w:val="20"/>
              </w:rPr>
              <w:t xml:space="preserve"> it)</w:t>
            </w:r>
          </w:p>
        </w:tc>
      </w:tr>
      <w:tr w:rsidR="008D6802" w:rsidRPr="00710877" w14:paraId="24F68B14" w14:textId="77777777" w:rsidTr="00710877">
        <w:trPr>
          <w:jc w:val="center"/>
        </w:trPr>
        <w:tc>
          <w:tcPr>
            <w:cnfStyle w:val="001000000000" w:firstRow="0" w:lastRow="0" w:firstColumn="1" w:lastColumn="0" w:oddVBand="0" w:evenVBand="0" w:oddHBand="0" w:evenHBand="0" w:firstRowFirstColumn="0" w:firstRowLastColumn="0" w:lastRowFirstColumn="0" w:lastRowLastColumn="0"/>
            <w:tcW w:w="3681" w:type="dxa"/>
            <w:tcBorders>
              <w:right w:val="none" w:sz="0" w:space="0" w:color="auto"/>
            </w:tcBorders>
            <w:vAlign w:val="center"/>
          </w:tcPr>
          <w:p w14:paraId="604E48BA" w14:textId="78810E6F" w:rsidR="008D6802" w:rsidRPr="00710877" w:rsidRDefault="008D6802" w:rsidP="00710877">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AirBlowerOperation</w:t>
            </w:r>
            <w:proofErr w:type="spellEnd"/>
          </w:p>
        </w:tc>
        <w:tc>
          <w:tcPr>
            <w:tcW w:w="5329" w:type="dxa"/>
            <w:gridSpan w:val="2"/>
            <w:vAlign w:val="center"/>
          </w:tcPr>
          <w:p w14:paraId="7409C251" w14:textId="723CA5C0" w:rsidR="008D6802" w:rsidRPr="00710877" w:rsidRDefault="008D6802"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The probability that all air blowers present in an air supply system fail.</w:t>
            </w:r>
          </w:p>
          <w:p w14:paraId="3A061623" w14:textId="77777777" w:rsidR="008D6802" w:rsidRPr="00710877" w:rsidRDefault="008D6802"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rPr>
              <w:t>Underlying probabilities also include the electric and motor faults and, at least, one operation fault.</w:t>
            </w:r>
          </w:p>
          <w:p w14:paraId="3648E143" w14:textId="0E405821" w:rsidR="008D6802" w:rsidRPr="00710877" w:rsidRDefault="008D6802" w:rsidP="00710877">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 xml:space="preserve">Each blower present on the site has its corresponding operation probability; this is marked with a numerical identifier (e.g. </w:t>
            </w:r>
            <w:r w:rsidR="00EB4A47">
              <w:rPr>
                <w:rFonts w:cs="Arial"/>
                <w:szCs w:val="20"/>
              </w:rPr>
              <w:t>“</w:t>
            </w:r>
            <w:proofErr w:type="spellStart"/>
            <w:r w:rsidRPr="00710877">
              <w:rPr>
                <w:rFonts w:cs="Arial"/>
                <w:szCs w:val="20"/>
              </w:rPr>
              <w:t>AirBlowerOperation</w:t>
            </w:r>
            <w:proofErr w:type="spellEnd"/>
            <w:r w:rsidR="00EB4A47">
              <w:rPr>
                <w:rFonts w:cs="Arial"/>
                <w:szCs w:val="20"/>
              </w:rPr>
              <w:t>”</w:t>
            </w:r>
            <w:r w:rsidRPr="00710877">
              <w:rPr>
                <w:rFonts w:cs="Arial"/>
                <w:szCs w:val="20"/>
              </w:rPr>
              <w:t xml:space="preserve"> can have an </w:t>
            </w:r>
            <w:r w:rsidR="00EB4A47">
              <w:rPr>
                <w:rFonts w:cs="Arial"/>
                <w:szCs w:val="20"/>
              </w:rPr>
              <w:t>“</w:t>
            </w:r>
            <w:r w:rsidRPr="00710877">
              <w:rPr>
                <w:rFonts w:cs="Arial"/>
                <w:szCs w:val="20"/>
              </w:rPr>
              <w:t>OperationFault1</w:t>
            </w:r>
            <w:r w:rsidR="00EB4A47">
              <w:rPr>
                <w:rFonts w:cs="Arial"/>
                <w:szCs w:val="20"/>
              </w:rPr>
              <w:t>”</w:t>
            </w:r>
            <w:r w:rsidRPr="00710877">
              <w:rPr>
                <w:rFonts w:cs="Arial"/>
                <w:szCs w:val="20"/>
              </w:rPr>
              <w:t xml:space="preserve"> and an </w:t>
            </w:r>
            <w:r w:rsidR="00EB4A47">
              <w:rPr>
                <w:rFonts w:cs="Arial"/>
                <w:szCs w:val="20"/>
              </w:rPr>
              <w:t>“</w:t>
            </w:r>
            <w:r w:rsidRPr="00710877">
              <w:rPr>
                <w:rFonts w:cs="Arial"/>
                <w:szCs w:val="20"/>
              </w:rPr>
              <w:t>OperationFault2</w:t>
            </w:r>
            <w:r w:rsidR="00EB4A47">
              <w:rPr>
                <w:rFonts w:cs="Arial"/>
                <w:szCs w:val="20"/>
              </w:rPr>
              <w:t>”</w:t>
            </w:r>
            <w:r w:rsidRPr="00710877">
              <w:rPr>
                <w:rFonts w:cs="Arial"/>
                <w:szCs w:val="20"/>
              </w:rPr>
              <w:t>) If two (or more), for example, air blowers are present on a site; all are used to calculate “</w:t>
            </w:r>
            <w:proofErr w:type="spellStart"/>
            <w:r w:rsidRPr="00710877">
              <w:rPr>
                <w:rFonts w:cs="Arial"/>
                <w:szCs w:val="20"/>
              </w:rPr>
              <w:t>AirBlowerOperation</w:t>
            </w:r>
            <w:proofErr w:type="spellEnd"/>
            <w:r w:rsidRPr="00710877">
              <w:rPr>
                <w:rFonts w:cs="Arial"/>
                <w:szCs w:val="20"/>
              </w:rPr>
              <w:t>”, which represents the probability that all blowers develop a fault within the same time window.</w:t>
            </w:r>
          </w:p>
        </w:tc>
      </w:tr>
      <w:tr w:rsidR="008D6802" w:rsidRPr="00710877" w14:paraId="0179DB32" w14:textId="77777777" w:rsidTr="007108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681" w:type="dxa"/>
            <w:tcBorders>
              <w:top w:val="none" w:sz="0" w:space="0" w:color="auto"/>
              <w:bottom w:val="none" w:sz="0" w:space="0" w:color="auto"/>
              <w:right w:val="none" w:sz="0" w:space="0" w:color="auto"/>
            </w:tcBorders>
            <w:vAlign w:val="center"/>
          </w:tcPr>
          <w:p w14:paraId="70E3E5AE" w14:textId="784C13E2" w:rsidR="008D6802" w:rsidRPr="00710877" w:rsidRDefault="008D6802" w:rsidP="00710877">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SharedAirSupply</w:t>
            </w:r>
            <w:proofErr w:type="spellEnd"/>
          </w:p>
        </w:tc>
        <w:tc>
          <w:tcPr>
            <w:tcW w:w="5329" w:type="dxa"/>
            <w:gridSpan w:val="2"/>
            <w:tcBorders>
              <w:top w:val="none" w:sz="0" w:space="0" w:color="auto"/>
              <w:bottom w:val="none" w:sz="0" w:space="0" w:color="auto"/>
            </w:tcBorders>
            <w:vAlign w:val="center"/>
          </w:tcPr>
          <w:p w14:paraId="71EF3965" w14:textId="7BF31069" w:rsidR="008D6802" w:rsidRPr="00710877" w:rsidRDefault="00863131" w:rsidP="00710877">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r w:rsidRPr="00863131">
              <w:rPr>
                <w:rFonts w:cs="Arial"/>
                <w:bCs/>
                <w:szCs w:val="20"/>
              </w:rPr>
              <w:t xml:space="preserve">Present when an air supply system provides air to more than one </w:t>
            </w:r>
            <w:r w:rsidR="004509B7">
              <w:rPr>
                <w:rFonts w:cs="Arial"/>
                <w:bCs/>
                <w:szCs w:val="20"/>
              </w:rPr>
              <w:t>ozonation</w:t>
            </w:r>
            <w:r w:rsidRPr="00863131">
              <w:rPr>
                <w:rFonts w:cs="Arial"/>
                <w:bCs/>
                <w:szCs w:val="20"/>
              </w:rPr>
              <w:t xml:space="preserve"> stream. In those instances this is equivalent to “</w:t>
            </w:r>
            <w:proofErr w:type="spellStart"/>
            <w:r w:rsidRPr="00863131">
              <w:rPr>
                <w:rFonts w:cs="Arial"/>
                <w:bCs/>
                <w:szCs w:val="20"/>
              </w:rPr>
              <w:t>AirSupply</w:t>
            </w:r>
            <w:proofErr w:type="spellEnd"/>
            <w:r w:rsidRPr="00863131">
              <w:rPr>
                <w:rFonts w:cs="Arial"/>
                <w:bCs/>
                <w:szCs w:val="20"/>
              </w:rPr>
              <w:t>”. The change in name is just intended to represent that a single (or more) air supply systems are supplying air to various downstream processes simultaneously.</w:t>
            </w:r>
          </w:p>
        </w:tc>
      </w:tr>
    </w:tbl>
    <w:p w14:paraId="6B2E0D36" w14:textId="77777777" w:rsidR="003577DD" w:rsidRDefault="003577DD" w:rsidP="003577DD">
      <w:pPr>
        <w:spacing w:before="240" w:after="120"/>
        <w:jc w:val="center"/>
        <w:rPr>
          <w:b/>
          <w:bCs/>
        </w:rPr>
      </w:pPr>
      <w:r>
        <w:rPr>
          <w:b/>
          <w:bCs/>
        </w:rPr>
        <w:br w:type="page"/>
      </w:r>
    </w:p>
    <w:p w14:paraId="79CD6FD2" w14:textId="08D1942C" w:rsidR="003577DD" w:rsidRPr="00710877" w:rsidRDefault="003577DD" w:rsidP="003577DD">
      <w:pPr>
        <w:spacing w:before="240" w:after="120"/>
        <w:jc w:val="center"/>
      </w:pPr>
      <w:r w:rsidRPr="00710877">
        <w:rPr>
          <w:b/>
          <w:bCs/>
        </w:rPr>
        <w:lastRenderedPageBreak/>
        <w:t>Table 4</w:t>
      </w:r>
      <w:r>
        <w:rPr>
          <w:b/>
          <w:bCs/>
        </w:rPr>
        <w:t xml:space="preserve"> (cont.)</w:t>
      </w:r>
      <w:r w:rsidRPr="00710877">
        <w:t xml:space="preserve"> Possible outputs of w</w:t>
      </w:r>
      <w:r>
        <w:t xml:space="preserve">ater treatment </w:t>
      </w:r>
      <w:proofErr w:type="gramStart"/>
      <w:r>
        <w:t>works</w:t>
      </w:r>
      <w:proofErr w:type="gramEnd"/>
      <w:r>
        <w:t xml:space="preserv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397"/>
        <w:gridCol w:w="1108"/>
        <w:gridCol w:w="4505"/>
      </w:tblGrid>
      <w:tr w:rsidR="003577DD" w:rsidRPr="00710877" w14:paraId="38D99574" w14:textId="77777777" w:rsidTr="00B74C6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4505" w:type="dxa"/>
            <w:gridSpan w:val="2"/>
            <w:vAlign w:val="center"/>
          </w:tcPr>
          <w:p w14:paraId="0C67F530" w14:textId="08CCD99E" w:rsidR="003577DD" w:rsidRPr="00710877" w:rsidRDefault="003577DD" w:rsidP="003577DD">
            <w:pPr>
              <w:spacing w:before="120" w:after="120"/>
              <w:jc w:val="center"/>
              <w:rPr>
                <w:rStyle w:val="HTMLCode"/>
                <w:rFonts w:ascii="Arial" w:eastAsiaTheme="minorHAnsi" w:hAnsi="Arial" w:cs="Arial"/>
                <w:b w:val="0"/>
                <w:bCs w:val="0"/>
              </w:rPr>
            </w:pPr>
            <w:r w:rsidRPr="00710877">
              <w:rPr>
                <w:rFonts w:cs="Arial"/>
              </w:rPr>
              <w:t>Output name</w:t>
            </w:r>
          </w:p>
        </w:tc>
        <w:tc>
          <w:tcPr>
            <w:tcW w:w="4505" w:type="dxa"/>
            <w:vAlign w:val="center"/>
          </w:tcPr>
          <w:p w14:paraId="45932404" w14:textId="35C542B0" w:rsidR="003577DD" w:rsidRPr="00710877" w:rsidRDefault="003577DD" w:rsidP="003577DD">
            <w:pPr>
              <w:spacing w:before="120" w:after="120"/>
              <w:jc w:val="center"/>
              <w:cnfStyle w:val="100000000000" w:firstRow="1" w:lastRow="0" w:firstColumn="0" w:lastColumn="0" w:oddVBand="0" w:evenVBand="0" w:oddHBand="0" w:evenHBand="0" w:firstRowFirstColumn="0" w:firstRowLastColumn="0" w:lastRowFirstColumn="0" w:lastRowLastColumn="0"/>
              <w:rPr>
                <w:rStyle w:val="HTMLCode"/>
                <w:rFonts w:ascii="Arial" w:eastAsiaTheme="minorHAnsi" w:hAnsi="Arial" w:cs="Arial"/>
              </w:rPr>
            </w:pPr>
            <w:r w:rsidRPr="00710877">
              <w:rPr>
                <w:rFonts w:cs="Arial"/>
                <w:color w:val="FFFFFF" w:themeColor="background1"/>
                <w:szCs w:val="20"/>
              </w:rPr>
              <w:t>Description</w:t>
            </w:r>
          </w:p>
        </w:tc>
      </w:tr>
      <w:tr w:rsidR="003577DD" w:rsidRPr="00710877" w14:paraId="78AA6045"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6A73D474" w14:textId="19B2B845" w:rsidR="003577DD" w:rsidRPr="00710877" w:rsidRDefault="003577DD" w:rsidP="003577DD">
            <w:pPr>
              <w:spacing w:before="120" w:after="120"/>
              <w:jc w:val="center"/>
              <w:rPr>
                <w:rFonts w:cs="Arial"/>
              </w:rPr>
            </w:pPr>
            <w:r w:rsidRPr="00710877">
              <w:rPr>
                <w:rStyle w:val="HTMLCode"/>
                <w:rFonts w:ascii="Arial" w:eastAsiaTheme="minorHAnsi" w:hAnsi="Arial" w:cs="Arial"/>
              </w:rPr>
              <w:t>Ozonation</w:t>
            </w:r>
          </w:p>
        </w:tc>
      </w:tr>
      <w:tr w:rsidR="003577DD" w:rsidRPr="00710877" w14:paraId="39067941"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40DB7AC4" w14:textId="3E5C2A39"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CoolingWaterPumpOperation</w:t>
            </w:r>
            <w:proofErr w:type="spellEnd"/>
          </w:p>
        </w:tc>
        <w:tc>
          <w:tcPr>
            <w:tcW w:w="5613" w:type="dxa"/>
            <w:gridSpan w:val="2"/>
            <w:vAlign w:val="center"/>
          </w:tcPr>
          <w:p w14:paraId="26FC0804" w14:textId="7852FF0C"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These are equivalent to “</w:t>
            </w:r>
            <w:proofErr w:type="spellStart"/>
            <w:r w:rsidRPr="00710877">
              <w:rPr>
                <w:rFonts w:cs="Arial"/>
                <w:szCs w:val="20"/>
              </w:rPr>
              <w:t>TotalPump</w:t>
            </w:r>
            <w:proofErr w:type="spellEnd"/>
            <w:r w:rsidRPr="00710877">
              <w:rPr>
                <w:rFonts w:cs="Arial"/>
                <w:szCs w:val="20"/>
              </w:rPr>
              <w:t>” in water and borehole pu</w:t>
            </w:r>
            <w:r w:rsidRPr="00710877">
              <w:rPr>
                <w:rFonts w:cs="Arial"/>
                <w:szCs w:val="20"/>
              </w:rPr>
              <w:t>mp</w:t>
            </w:r>
            <w:r w:rsidRPr="00710877">
              <w:rPr>
                <w:rFonts w:cs="Arial"/>
                <w:szCs w:val="20"/>
              </w:rPr>
              <w:t xml:space="preserve">ing stations (see section 1) but intended to represent the potential failure </w:t>
            </w:r>
            <w:r w:rsidRPr="00710877">
              <w:rPr>
                <w:rFonts w:cs="Arial"/>
                <w:szCs w:val="20"/>
              </w:rPr>
              <w:t>of the cooling water pump in ozonation.</w:t>
            </w:r>
          </w:p>
          <w:p w14:paraId="122DB110" w14:textId="77777777"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rPr>
              <w:t>Underlying probabilities also include the electric and motor faults and an operation fault.</w:t>
            </w:r>
          </w:p>
          <w:p w14:paraId="3F01898B" w14:textId="4A99A3C1"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r w:rsidRPr="00710877">
              <w:rPr>
                <w:rFonts w:cs="Arial"/>
                <w:szCs w:val="20"/>
              </w:rPr>
              <w:t>E</w:t>
            </w:r>
            <w:r w:rsidRPr="00710877">
              <w:rPr>
                <w:rFonts w:cs="Arial"/>
                <w:szCs w:val="20"/>
              </w:rPr>
              <w:t xml:space="preserve">ach cooling water pump </w:t>
            </w:r>
            <w:r w:rsidRPr="00710877">
              <w:rPr>
                <w:rFonts w:cs="Arial"/>
                <w:szCs w:val="20"/>
              </w:rPr>
              <w:t>on the site has its corresponding operation probability; this is marked with a numerical identifier. Each of these are used in the calculation of the</w:t>
            </w:r>
            <w:r w:rsidRPr="00710877">
              <w:rPr>
                <w:rFonts w:cs="Arial"/>
                <w:szCs w:val="20"/>
              </w:rPr>
              <w:t xml:space="preserve"> “</w:t>
            </w:r>
            <w:proofErr w:type="spellStart"/>
            <w:r w:rsidRPr="00710877">
              <w:rPr>
                <w:rFonts w:cs="Arial"/>
                <w:szCs w:val="20"/>
              </w:rPr>
              <w:t>CoolingWaterPumpOperation</w:t>
            </w:r>
            <w:proofErr w:type="spellEnd"/>
            <w:r w:rsidRPr="00710877">
              <w:rPr>
                <w:rFonts w:cs="Arial"/>
                <w:szCs w:val="20"/>
              </w:rPr>
              <w:t>”</w:t>
            </w:r>
            <w:r w:rsidRPr="00710877">
              <w:rPr>
                <w:rFonts w:cs="Arial"/>
                <w:szCs w:val="20"/>
              </w:rPr>
              <w:t xml:space="preserve">, which represent the probability that all instances of this type </w:t>
            </w:r>
            <w:r w:rsidR="00B36BAB">
              <w:rPr>
                <w:rFonts w:cs="Arial"/>
                <w:szCs w:val="20"/>
              </w:rPr>
              <w:t xml:space="preserve">of equipment </w:t>
            </w:r>
            <w:r w:rsidRPr="00710877">
              <w:rPr>
                <w:rFonts w:cs="Arial"/>
                <w:szCs w:val="20"/>
              </w:rPr>
              <w:t>develop a fault within the same time window</w:t>
            </w:r>
            <w:r w:rsidR="00B36BAB">
              <w:rPr>
                <w:rFonts w:cs="Arial"/>
                <w:szCs w:val="20"/>
              </w:rPr>
              <w:t>.</w:t>
            </w:r>
          </w:p>
        </w:tc>
      </w:tr>
      <w:tr w:rsidR="003577DD" w:rsidRPr="00710877" w14:paraId="754F600F" w14:textId="77777777" w:rsidTr="00D944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10" w:type="dxa"/>
            <w:gridSpan w:val="3"/>
            <w:tcBorders>
              <w:top w:val="none" w:sz="0" w:space="0" w:color="auto"/>
              <w:bottom w:val="none" w:sz="0" w:space="0" w:color="auto"/>
              <w:right w:val="none" w:sz="0" w:space="0" w:color="auto"/>
            </w:tcBorders>
            <w:shd w:val="clear" w:color="auto" w:fill="D9D9D9" w:themeFill="background1" w:themeFillShade="D9"/>
            <w:vAlign w:val="center"/>
          </w:tcPr>
          <w:p w14:paraId="4273F373" w14:textId="649DB055" w:rsidR="003577DD" w:rsidRPr="00710877" w:rsidRDefault="003577DD" w:rsidP="003577DD">
            <w:pPr>
              <w:spacing w:before="120" w:after="120"/>
              <w:jc w:val="center"/>
              <w:rPr>
                <w:rFonts w:cs="Arial"/>
              </w:rPr>
            </w:pPr>
            <w:r w:rsidRPr="00710877">
              <w:rPr>
                <w:rStyle w:val="HTMLCode"/>
                <w:rFonts w:ascii="Arial" w:eastAsiaTheme="minorHAnsi" w:hAnsi="Arial" w:cs="Arial"/>
              </w:rPr>
              <w:t>General</w:t>
            </w:r>
          </w:p>
        </w:tc>
      </w:tr>
      <w:tr w:rsidR="003577DD" w:rsidRPr="00710877" w14:paraId="5F2D2FE3"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094D56B2" w14:textId="70ACCDAE"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SitePowerSupply</w:t>
            </w:r>
            <w:proofErr w:type="spellEnd"/>
          </w:p>
        </w:tc>
        <w:tc>
          <w:tcPr>
            <w:tcW w:w="5613" w:type="dxa"/>
            <w:gridSpan w:val="2"/>
            <w:vAlign w:val="center"/>
          </w:tcPr>
          <w:p w14:paraId="7703930C" w14:textId="13B94EBF"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rPr>
              <w:t>The chance that the site experiences a power supply interruption. The corresponding granular probabilities are shown in section 2.6.</w:t>
            </w:r>
          </w:p>
        </w:tc>
      </w:tr>
      <w:tr w:rsidR="003577DD" w:rsidRPr="00710877" w14:paraId="5555FD3C"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7705E403" w14:textId="635B7505"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TotalNitratesFault</w:t>
            </w:r>
            <w:proofErr w:type="spellEnd"/>
          </w:p>
        </w:tc>
        <w:tc>
          <w:tcPr>
            <w:tcW w:w="5613" w:type="dxa"/>
            <w:gridSpan w:val="2"/>
            <w:tcBorders>
              <w:top w:val="none" w:sz="0" w:space="0" w:color="auto"/>
              <w:bottom w:val="none" w:sz="0" w:space="0" w:color="auto"/>
            </w:tcBorders>
            <w:vAlign w:val="center"/>
          </w:tcPr>
          <w:p w14:paraId="421FB199" w14:textId="6C756913" w:rsidR="003577DD" w:rsidRPr="00710877" w:rsidRDefault="003577DD" w:rsidP="003577DD">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 xml:space="preserve">The probability that </w:t>
            </w:r>
            <w:r w:rsidRPr="00710877">
              <w:rPr>
                <w:rFonts w:cs="Arial"/>
                <w:szCs w:val="20"/>
              </w:rPr>
              <w:t xml:space="preserve">nitrates removal </w:t>
            </w:r>
            <w:proofErr w:type="gramStart"/>
            <w:r w:rsidRPr="00710877">
              <w:rPr>
                <w:rFonts w:cs="Arial"/>
                <w:szCs w:val="20"/>
              </w:rPr>
              <w:t>as a whole fails</w:t>
            </w:r>
            <w:proofErr w:type="gramEnd"/>
            <w:r w:rsidRPr="00710877">
              <w:rPr>
                <w:rFonts w:cs="Arial"/>
                <w:szCs w:val="20"/>
              </w:rPr>
              <w:t>.</w:t>
            </w:r>
          </w:p>
          <w:p w14:paraId="38093C2B" w14:textId="3BE41CEC" w:rsidR="003577DD" w:rsidRPr="00710877" w:rsidRDefault="003577DD" w:rsidP="003577DD">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r w:rsidRPr="00710877">
              <w:rPr>
                <w:rFonts w:cs="Arial"/>
                <w:szCs w:val="20"/>
              </w:rPr>
              <w:t xml:space="preserve">When there are parallel working streams of </w:t>
            </w:r>
            <w:r w:rsidRPr="00710877">
              <w:rPr>
                <w:rFonts w:cs="Arial"/>
                <w:szCs w:val="20"/>
              </w:rPr>
              <w:t>nitrates removal</w:t>
            </w:r>
            <w:r w:rsidRPr="00710877">
              <w:rPr>
                <w:rFonts w:cs="Arial"/>
                <w:szCs w:val="20"/>
              </w:rPr>
              <w:t>, each would have its own “</w:t>
            </w:r>
            <w:proofErr w:type="spellStart"/>
            <w:r w:rsidRPr="00710877">
              <w:rPr>
                <w:rStyle w:val="HTMLCode"/>
                <w:rFonts w:ascii="Arial" w:eastAsiaTheme="minorHAnsi" w:hAnsi="Arial" w:cs="Arial"/>
              </w:rPr>
              <w:t>Nitrates</w:t>
            </w:r>
            <w:r w:rsidRPr="00710877">
              <w:rPr>
                <w:rStyle w:val="HTMLCode"/>
                <w:rFonts w:ascii="Arial" w:eastAsiaTheme="minorHAnsi" w:hAnsi="Arial" w:cs="Arial"/>
              </w:rPr>
              <w:t>Operation</w:t>
            </w:r>
            <w:proofErr w:type="spellEnd"/>
            <w:r w:rsidRPr="00710877">
              <w:rPr>
                <w:rStyle w:val="HTMLCode"/>
                <w:rFonts w:ascii="Arial" w:eastAsiaTheme="minorHAnsi" w:hAnsi="Arial" w:cs="Arial"/>
              </w:rPr>
              <w:t xml:space="preserve">” probability. This is marked with a numerical identifier (e.g. </w:t>
            </w:r>
            <w:r w:rsidRPr="00710877">
              <w:rPr>
                <w:rStyle w:val="HTMLCode"/>
                <w:rFonts w:ascii="Arial" w:eastAsiaTheme="minorHAnsi" w:hAnsi="Arial" w:cs="Arial"/>
              </w:rPr>
              <w:t>Nitrates</w:t>
            </w:r>
            <w:r w:rsidRPr="00710877">
              <w:rPr>
                <w:rStyle w:val="HTMLCode"/>
                <w:rFonts w:ascii="Arial" w:eastAsiaTheme="minorHAnsi" w:hAnsi="Arial" w:cs="Arial"/>
              </w:rPr>
              <w:t>Operation1) The “</w:t>
            </w:r>
            <w:proofErr w:type="spellStart"/>
            <w:r w:rsidRPr="00710877">
              <w:rPr>
                <w:rStyle w:val="HTMLCode"/>
                <w:rFonts w:ascii="Arial" w:eastAsiaTheme="minorHAnsi" w:hAnsi="Arial" w:cs="Arial"/>
              </w:rPr>
              <w:t>To</w:t>
            </w:r>
            <w:r w:rsidRPr="00710877">
              <w:rPr>
                <w:rStyle w:val="HTMLCode"/>
                <w:rFonts w:ascii="Arial" w:eastAsiaTheme="minorHAnsi" w:hAnsi="Arial" w:cs="Arial"/>
              </w:rPr>
              <w:t>talNitratesFault</w:t>
            </w:r>
            <w:proofErr w:type="spellEnd"/>
            <w:r w:rsidRPr="00710877">
              <w:rPr>
                <w:rStyle w:val="HTMLCode"/>
                <w:rFonts w:ascii="Arial" w:eastAsiaTheme="minorHAnsi" w:hAnsi="Arial" w:cs="Arial"/>
              </w:rPr>
              <w:t xml:space="preserve">” is calculated as a combination of all </w:t>
            </w:r>
            <w:r w:rsidR="007B1250">
              <w:rPr>
                <w:rStyle w:val="HTMLCode"/>
                <w:rFonts w:ascii="Arial" w:eastAsiaTheme="minorHAnsi" w:hAnsi="Arial" w:cs="Arial"/>
              </w:rPr>
              <w:t>“</w:t>
            </w:r>
            <w:proofErr w:type="spellStart"/>
            <w:r w:rsidRPr="00710877">
              <w:rPr>
                <w:rStyle w:val="HTMLCode"/>
                <w:rFonts w:ascii="Arial" w:eastAsiaTheme="minorHAnsi" w:hAnsi="Arial" w:cs="Arial"/>
              </w:rPr>
              <w:t>Nitrates</w:t>
            </w:r>
            <w:r w:rsidRPr="00710877">
              <w:rPr>
                <w:rStyle w:val="HTMLCode"/>
                <w:rFonts w:ascii="Arial" w:eastAsiaTheme="minorHAnsi" w:hAnsi="Arial" w:cs="Arial"/>
              </w:rPr>
              <w:t>Operation</w:t>
            </w:r>
            <w:proofErr w:type="spellEnd"/>
            <w:r w:rsidR="007B1250">
              <w:rPr>
                <w:rStyle w:val="HTMLCode"/>
                <w:rFonts w:ascii="Arial" w:eastAsiaTheme="minorHAnsi" w:hAnsi="Arial" w:cs="Arial"/>
              </w:rPr>
              <w:t>”</w:t>
            </w:r>
            <w:r w:rsidRPr="00710877">
              <w:rPr>
                <w:rStyle w:val="HTMLCode"/>
                <w:rFonts w:ascii="Arial" w:eastAsiaTheme="minorHAnsi" w:hAnsi="Arial" w:cs="Arial"/>
              </w:rPr>
              <w:t xml:space="preserve"> probabilities for each of the streams present on a site.</w:t>
            </w:r>
          </w:p>
        </w:tc>
      </w:tr>
      <w:tr w:rsidR="003577DD" w:rsidRPr="00710877" w14:paraId="48FB3850"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787A5695" w14:textId="00F80140"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TotalChlorinationGas</w:t>
            </w:r>
            <w:proofErr w:type="spellEnd"/>
          </w:p>
        </w:tc>
        <w:tc>
          <w:tcPr>
            <w:tcW w:w="5613" w:type="dxa"/>
            <w:gridSpan w:val="2"/>
            <w:vMerge w:val="restart"/>
            <w:vAlign w:val="center"/>
          </w:tcPr>
          <w:p w14:paraId="4FA061FB" w14:textId="024591EC"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 xml:space="preserve">These are all equivalent to the previous case, </w:t>
            </w:r>
            <w:r w:rsidR="00FA2613">
              <w:rPr>
                <w:rFonts w:cs="Arial"/>
                <w:szCs w:val="20"/>
              </w:rPr>
              <w:t>but aimed at representing failures in</w:t>
            </w:r>
            <w:r w:rsidRPr="00710877">
              <w:rPr>
                <w:rFonts w:cs="Arial"/>
                <w:szCs w:val="20"/>
              </w:rPr>
              <w:t xml:space="preserve"> </w:t>
            </w:r>
            <w:r w:rsidRPr="00710877">
              <w:rPr>
                <w:rFonts w:cs="Arial"/>
                <w:szCs w:val="20"/>
              </w:rPr>
              <w:t>chlorination (gas)</w:t>
            </w:r>
            <w:r w:rsidRPr="00710877">
              <w:rPr>
                <w:rFonts w:cs="Arial"/>
                <w:szCs w:val="20"/>
              </w:rPr>
              <w:t xml:space="preserve">, </w:t>
            </w:r>
            <w:r w:rsidRPr="00710877">
              <w:rPr>
                <w:rFonts w:cs="Arial"/>
                <w:szCs w:val="20"/>
              </w:rPr>
              <w:t>hypochlorite chlorination</w:t>
            </w:r>
            <w:r w:rsidRPr="00710877">
              <w:rPr>
                <w:rFonts w:cs="Arial"/>
                <w:szCs w:val="20"/>
              </w:rPr>
              <w:t xml:space="preserve">, </w:t>
            </w:r>
            <w:r w:rsidRPr="00710877">
              <w:rPr>
                <w:rFonts w:cs="Arial"/>
                <w:szCs w:val="20"/>
              </w:rPr>
              <w:t>ozonation and</w:t>
            </w:r>
            <w:r w:rsidRPr="00710877">
              <w:rPr>
                <w:rFonts w:cs="Arial"/>
                <w:szCs w:val="20"/>
              </w:rPr>
              <w:t xml:space="preserve"> water </w:t>
            </w:r>
            <w:r w:rsidRPr="00710877">
              <w:rPr>
                <w:rFonts w:cs="Arial"/>
                <w:szCs w:val="20"/>
              </w:rPr>
              <w:t>inlet/</w:t>
            </w:r>
            <w:r w:rsidRPr="00710877">
              <w:rPr>
                <w:rFonts w:cs="Arial"/>
                <w:szCs w:val="20"/>
              </w:rPr>
              <w:t>outlet pumping station</w:t>
            </w:r>
            <w:r w:rsidRPr="00710877">
              <w:rPr>
                <w:rFonts w:cs="Arial"/>
                <w:szCs w:val="20"/>
              </w:rPr>
              <w:t>s.</w:t>
            </w:r>
          </w:p>
          <w:p w14:paraId="0858928F" w14:textId="794FAC0F"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 xml:space="preserve">In all cases equivalent outputs </w:t>
            </w:r>
            <w:r w:rsidR="007B1250">
              <w:rPr>
                <w:rFonts w:cs="Arial"/>
                <w:szCs w:val="20"/>
              </w:rPr>
              <w:t xml:space="preserve">to those described in the previous fault </w:t>
            </w:r>
            <w:r w:rsidRPr="00710877">
              <w:rPr>
                <w:rFonts w:cs="Arial"/>
                <w:szCs w:val="20"/>
              </w:rPr>
              <w:t>are provided when more than one stream for each type of treatment or stage is present on a site</w:t>
            </w:r>
            <w:r>
              <w:rPr>
                <w:rFonts w:cs="Arial"/>
                <w:szCs w:val="20"/>
              </w:rPr>
              <w:t>.</w:t>
            </w:r>
          </w:p>
        </w:tc>
      </w:tr>
      <w:tr w:rsidR="003577DD" w:rsidRPr="00710877" w14:paraId="379228D3"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1B1F1F9C" w14:textId="0D49F3DF"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TotalChlorinationHypochlorite</w:t>
            </w:r>
            <w:proofErr w:type="spellEnd"/>
          </w:p>
        </w:tc>
        <w:tc>
          <w:tcPr>
            <w:tcW w:w="5613" w:type="dxa"/>
            <w:gridSpan w:val="2"/>
            <w:vMerge/>
            <w:tcBorders>
              <w:top w:val="none" w:sz="0" w:space="0" w:color="auto"/>
              <w:bottom w:val="none" w:sz="0" w:space="0" w:color="auto"/>
            </w:tcBorders>
            <w:vAlign w:val="center"/>
          </w:tcPr>
          <w:p w14:paraId="140C5128" w14:textId="77777777" w:rsidR="003577DD" w:rsidRPr="00710877" w:rsidRDefault="003577DD" w:rsidP="003577DD">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p>
        </w:tc>
      </w:tr>
      <w:tr w:rsidR="003577DD" w:rsidRPr="00710877" w14:paraId="401B3E8C"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6AF47133" w14:textId="1175382F"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TotalOzonationFault</w:t>
            </w:r>
            <w:proofErr w:type="spellEnd"/>
          </w:p>
        </w:tc>
        <w:tc>
          <w:tcPr>
            <w:tcW w:w="5613" w:type="dxa"/>
            <w:gridSpan w:val="2"/>
            <w:vMerge/>
            <w:vAlign w:val="center"/>
          </w:tcPr>
          <w:p w14:paraId="3EA7A2BF" w14:textId="77777777"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p>
        </w:tc>
      </w:tr>
      <w:tr w:rsidR="003577DD" w:rsidRPr="00710877" w14:paraId="7338E169"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3242B3D8" w14:textId="0994F553"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TotalWaterOutletPumpOperation</w:t>
            </w:r>
            <w:proofErr w:type="spellEnd"/>
          </w:p>
        </w:tc>
        <w:tc>
          <w:tcPr>
            <w:tcW w:w="5613" w:type="dxa"/>
            <w:gridSpan w:val="2"/>
            <w:vMerge/>
            <w:tcBorders>
              <w:top w:val="none" w:sz="0" w:space="0" w:color="auto"/>
              <w:bottom w:val="none" w:sz="0" w:space="0" w:color="auto"/>
            </w:tcBorders>
            <w:vAlign w:val="center"/>
          </w:tcPr>
          <w:p w14:paraId="43FA4514" w14:textId="77777777" w:rsidR="003577DD" w:rsidRPr="00710877" w:rsidRDefault="003577DD" w:rsidP="003577DD">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p>
        </w:tc>
      </w:tr>
      <w:tr w:rsidR="003577DD" w:rsidRPr="00710877" w14:paraId="0694D343"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46E14E59" w14:textId="6A804CE7"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TotalWaterInletPumpOperation</w:t>
            </w:r>
            <w:proofErr w:type="spellEnd"/>
          </w:p>
        </w:tc>
        <w:tc>
          <w:tcPr>
            <w:tcW w:w="5613" w:type="dxa"/>
            <w:gridSpan w:val="2"/>
            <w:vMerge/>
            <w:vAlign w:val="center"/>
          </w:tcPr>
          <w:p w14:paraId="4C8788B8" w14:textId="77777777" w:rsidR="003577DD" w:rsidRPr="00710877" w:rsidRDefault="003577DD" w:rsidP="003577DD">
            <w:pPr>
              <w:spacing w:before="120" w:after="120"/>
              <w:jc w:val="center"/>
              <w:cnfStyle w:val="000000000000" w:firstRow="0" w:lastRow="0" w:firstColumn="0" w:lastColumn="0" w:oddVBand="0" w:evenVBand="0" w:oddHBand="0" w:evenHBand="0" w:firstRowFirstColumn="0" w:firstRowLastColumn="0" w:lastRowFirstColumn="0" w:lastRowLastColumn="0"/>
              <w:rPr>
                <w:rFonts w:cs="Arial"/>
              </w:rPr>
            </w:pPr>
          </w:p>
        </w:tc>
      </w:tr>
      <w:tr w:rsidR="003577DD" w:rsidRPr="00710877" w14:paraId="5FB067CB"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7ED12729" w14:textId="0DC91072" w:rsidR="003577DD" w:rsidRPr="00710877" w:rsidRDefault="003577DD" w:rsidP="003577DD">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Quality_reduction</w:t>
            </w:r>
            <w:proofErr w:type="spellEnd"/>
          </w:p>
        </w:tc>
        <w:tc>
          <w:tcPr>
            <w:tcW w:w="5613" w:type="dxa"/>
            <w:gridSpan w:val="2"/>
            <w:tcBorders>
              <w:top w:val="none" w:sz="0" w:space="0" w:color="auto"/>
              <w:bottom w:val="none" w:sz="0" w:space="0" w:color="auto"/>
            </w:tcBorders>
            <w:vAlign w:val="center"/>
          </w:tcPr>
          <w:p w14:paraId="38D85E8F" w14:textId="1DDCC8BC" w:rsidR="003577DD" w:rsidRPr="00710877" w:rsidRDefault="003577DD" w:rsidP="003577DD">
            <w:pPr>
              <w:spacing w:before="120" w:after="120"/>
              <w:jc w:val="center"/>
              <w:cnfStyle w:val="000000100000" w:firstRow="0" w:lastRow="0" w:firstColumn="0" w:lastColumn="0" w:oddVBand="0" w:evenVBand="0" w:oddHBand="1" w:evenHBand="0" w:firstRowFirstColumn="0" w:firstRowLastColumn="0" w:lastRowFirstColumn="0" w:lastRowLastColumn="0"/>
              <w:rPr>
                <w:rFonts w:cs="Arial"/>
              </w:rPr>
            </w:pPr>
            <w:r w:rsidRPr="00710877">
              <w:rPr>
                <w:rFonts w:cs="Arial"/>
                <w:szCs w:val="20"/>
              </w:rPr>
              <w:t xml:space="preserve">The combined probability that a site is impacted by a fault in any of the treatment stages, and as a result, the required quality standard cannot be achieved in the site’s outlet. This is a </w:t>
            </w:r>
            <w:r w:rsidRPr="00710877">
              <w:rPr>
                <w:rFonts w:cs="Arial"/>
                <w:szCs w:val="20"/>
              </w:rPr>
              <w:t xml:space="preserve">combination of </w:t>
            </w:r>
            <w:r w:rsidR="00251758">
              <w:rPr>
                <w:rFonts w:cs="Arial"/>
                <w:szCs w:val="20"/>
              </w:rPr>
              <w:t>“</w:t>
            </w:r>
            <w:proofErr w:type="spellStart"/>
            <w:r w:rsidRPr="00710877">
              <w:rPr>
                <w:rFonts w:cs="Arial"/>
                <w:szCs w:val="20"/>
              </w:rPr>
              <w:t>TotalNitratesFault</w:t>
            </w:r>
            <w:proofErr w:type="spellEnd"/>
            <w:r w:rsidR="00251758">
              <w:rPr>
                <w:rFonts w:cs="Arial"/>
                <w:szCs w:val="20"/>
              </w:rPr>
              <w:t>”</w:t>
            </w:r>
            <w:r w:rsidRPr="00710877">
              <w:rPr>
                <w:rFonts w:cs="Arial"/>
                <w:szCs w:val="20"/>
              </w:rPr>
              <w:t xml:space="preserve">, </w:t>
            </w:r>
            <w:r w:rsidR="00251758">
              <w:rPr>
                <w:rFonts w:cs="Arial"/>
                <w:szCs w:val="20"/>
              </w:rPr>
              <w:t>“</w:t>
            </w:r>
            <w:proofErr w:type="spellStart"/>
            <w:r w:rsidRPr="00710877">
              <w:rPr>
                <w:rFonts w:cs="Arial"/>
                <w:szCs w:val="20"/>
              </w:rPr>
              <w:t>TotalChlorinationGas</w:t>
            </w:r>
            <w:proofErr w:type="spellEnd"/>
            <w:r w:rsidR="00251758">
              <w:rPr>
                <w:rFonts w:cs="Arial"/>
                <w:szCs w:val="20"/>
              </w:rPr>
              <w:t>”</w:t>
            </w:r>
            <w:r w:rsidRPr="00710877">
              <w:rPr>
                <w:rFonts w:cs="Arial"/>
                <w:szCs w:val="20"/>
              </w:rPr>
              <w:t xml:space="preserve">, </w:t>
            </w:r>
            <w:r w:rsidR="00251758">
              <w:rPr>
                <w:rFonts w:cs="Arial"/>
                <w:szCs w:val="20"/>
              </w:rPr>
              <w:t>“</w:t>
            </w:r>
            <w:proofErr w:type="spellStart"/>
            <w:r w:rsidRPr="00710877">
              <w:rPr>
                <w:rFonts w:cs="Arial"/>
                <w:szCs w:val="20"/>
              </w:rPr>
              <w:t>TotalChlorinationHypochlorite</w:t>
            </w:r>
            <w:proofErr w:type="spellEnd"/>
            <w:r w:rsidR="00251758">
              <w:rPr>
                <w:rFonts w:cs="Arial"/>
                <w:szCs w:val="20"/>
              </w:rPr>
              <w:t>”</w:t>
            </w:r>
            <w:r w:rsidRPr="00710877">
              <w:rPr>
                <w:rFonts w:cs="Arial"/>
                <w:szCs w:val="20"/>
              </w:rPr>
              <w:t xml:space="preserve"> and </w:t>
            </w:r>
            <w:r w:rsidR="00251758">
              <w:rPr>
                <w:rFonts w:cs="Arial"/>
                <w:szCs w:val="20"/>
              </w:rPr>
              <w:t>“</w:t>
            </w:r>
            <w:proofErr w:type="spellStart"/>
            <w:r w:rsidRPr="00710877">
              <w:rPr>
                <w:rFonts w:cs="Arial"/>
                <w:szCs w:val="20"/>
              </w:rPr>
              <w:t>TotalOzonationFault</w:t>
            </w:r>
            <w:proofErr w:type="spellEnd"/>
            <w:r w:rsidRPr="00710877">
              <w:rPr>
                <w:rFonts w:cs="Arial"/>
                <w:szCs w:val="20"/>
              </w:rPr>
              <w:t xml:space="preserve"> probabilities</w:t>
            </w:r>
            <w:r w:rsidR="00251758">
              <w:rPr>
                <w:rFonts w:cs="Arial"/>
                <w:szCs w:val="20"/>
              </w:rPr>
              <w:t>”</w:t>
            </w:r>
            <w:r w:rsidRPr="00710877">
              <w:rPr>
                <w:rFonts w:cs="Arial"/>
                <w:szCs w:val="20"/>
              </w:rPr>
              <w:t>.</w:t>
            </w:r>
          </w:p>
        </w:tc>
      </w:tr>
    </w:tbl>
    <w:p w14:paraId="6A13C349" w14:textId="77777777" w:rsidR="00375EB3" w:rsidRDefault="00375EB3" w:rsidP="00375EB3">
      <w:pPr>
        <w:spacing w:before="240" w:after="120"/>
        <w:jc w:val="center"/>
        <w:rPr>
          <w:b/>
          <w:bCs/>
        </w:rPr>
      </w:pPr>
      <w:r>
        <w:rPr>
          <w:b/>
          <w:bCs/>
        </w:rPr>
        <w:br w:type="page"/>
      </w:r>
    </w:p>
    <w:p w14:paraId="215AEF3F" w14:textId="238D92B9" w:rsidR="00375EB3" w:rsidRDefault="00375EB3" w:rsidP="00375EB3">
      <w:pPr>
        <w:spacing w:before="240" w:after="120"/>
        <w:jc w:val="center"/>
      </w:pPr>
      <w:r w:rsidRPr="00710877">
        <w:rPr>
          <w:b/>
          <w:bCs/>
        </w:rPr>
        <w:lastRenderedPageBreak/>
        <w:t>Table 4</w:t>
      </w:r>
      <w:r>
        <w:rPr>
          <w:b/>
          <w:bCs/>
        </w:rPr>
        <w:t xml:space="preserve"> (cont.)</w:t>
      </w:r>
      <w:r w:rsidRPr="00710877">
        <w:t xml:space="preserve"> Possible outputs of w</w:t>
      </w:r>
      <w:r>
        <w:t xml:space="preserve">ater treatment </w:t>
      </w:r>
      <w:proofErr w:type="gramStart"/>
      <w:r>
        <w:t>works</w:t>
      </w:r>
      <w:proofErr w:type="gramEnd"/>
      <w:r>
        <w:t xml:space="preserve"> models.</w:t>
      </w:r>
    </w:p>
    <w:tbl>
      <w:tblPr>
        <w:tblStyle w:val="ListTable3-Accent11"/>
        <w:tblW w:w="0" w:type="auto"/>
        <w:jc w:val="center"/>
        <w:tblBorders>
          <w:top w:val="single" w:sz="4" w:space="0" w:color="025448"/>
          <w:left w:val="single" w:sz="4" w:space="0" w:color="025448"/>
          <w:bottom w:val="single" w:sz="4" w:space="0" w:color="025448"/>
          <w:right w:val="single" w:sz="4" w:space="0" w:color="025448"/>
          <w:insideH w:val="single" w:sz="4" w:space="0" w:color="025448"/>
        </w:tblBorders>
        <w:tblLayout w:type="fixed"/>
        <w:tblLook w:val="04A0" w:firstRow="1" w:lastRow="0" w:firstColumn="1" w:lastColumn="0" w:noHBand="0" w:noVBand="1"/>
      </w:tblPr>
      <w:tblGrid>
        <w:gridCol w:w="3397"/>
        <w:gridCol w:w="5613"/>
      </w:tblGrid>
      <w:tr w:rsidR="00375EB3" w:rsidRPr="00710877" w14:paraId="5FA3579E" w14:textId="77777777" w:rsidTr="00375EB3">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397" w:type="dxa"/>
            <w:vAlign w:val="center"/>
          </w:tcPr>
          <w:p w14:paraId="430C2CB6" w14:textId="71AAD11B" w:rsidR="00375EB3" w:rsidRPr="00710877" w:rsidRDefault="00375EB3" w:rsidP="00375EB3">
            <w:pPr>
              <w:spacing w:before="120" w:after="120"/>
              <w:jc w:val="center"/>
              <w:rPr>
                <w:rStyle w:val="HTMLCode"/>
                <w:rFonts w:ascii="Arial" w:eastAsiaTheme="minorHAnsi" w:hAnsi="Arial" w:cs="Arial"/>
                <w:szCs w:val="24"/>
              </w:rPr>
            </w:pPr>
            <w:r w:rsidRPr="00710877">
              <w:rPr>
                <w:rFonts w:cs="Arial"/>
              </w:rPr>
              <w:t>Output name</w:t>
            </w:r>
          </w:p>
        </w:tc>
        <w:tc>
          <w:tcPr>
            <w:tcW w:w="5613" w:type="dxa"/>
            <w:vAlign w:val="center"/>
          </w:tcPr>
          <w:p w14:paraId="451C0973" w14:textId="4124FD35" w:rsidR="00375EB3" w:rsidRPr="00710877" w:rsidRDefault="00375EB3" w:rsidP="00375EB3">
            <w:pPr>
              <w:spacing w:before="120" w:after="120"/>
              <w:jc w:val="center"/>
              <w:cnfStyle w:val="100000000000" w:firstRow="1" w:lastRow="0" w:firstColumn="0" w:lastColumn="0" w:oddVBand="0" w:evenVBand="0" w:oddHBand="0" w:evenHBand="0" w:firstRowFirstColumn="0" w:firstRowLastColumn="0" w:lastRowFirstColumn="0" w:lastRowLastColumn="0"/>
              <w:rPr>
                <w:rFonts w:cs="Arial"/>
                <w:szCs w:val="20"/>
              </w:rPr>
            </w:pPr>
            <w:r w:rsidRPr="00710877">
              <w:rPr>
                <w:rFonts w:cs="Arial"/>
                <w:color w:val="FFFFFF" w:themeColor="background1"/>
                <w:szCs w:val="20"/>
              </w:rPr>
              <w:t>Description</w:t>
            </w:r>
          </w:p>
        </w:tc>
      </w:tr>
      <w:tr w:rsidR="00375EB3" w:rsidRPr="00710877" w14:paraId="03B49BBD"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1F1C39F0" w14:textId="646225CD" w:rsidR="00375EB3" w:rsidRPr="00710877" w:rsidRDefault="00375EB3" w:rsidP="00375EB3">
            <w:pPr>
              <w:spacing w:before="120" w:after="120"/>
              <w:jc w:val="center"/>
              <w:rPr>
                <w:rStyle w:val="HTMLCode"/>
                <w:rFonts w:ascii="Arial" w:eastAsiaTheme="minorHAnsi" w:hAnsi="Arial" w:cs="Arial"/>
                <w:szCs w:val="24"/>
              </w:rPr>
            </w:pPr>
            <w:r w:rsidRPr="00710877">
              <w:rPr>
                <w:rStyle w:val="HTMLCode"/>
                <w:rFonts w:ascii="Arial" w:eastAsiaTheme="minorHAnsi" w:hAnsi="Arial" w:cs="Arial"/>
                <w:szCs w:val="24"/>
              </w:rPr>
              <w:t>Supply interruption</w:t>
            </w:r>
          </w:p>
        </w:tc>
        <w:tc>
          <w:tcPr>
            <w:tcW w:w="5613" w:type="dxa"/>
            <w:tcBorders>
              <w:top w:val="none" w:sz="0" w:space="0" w:color="auto"/>
              <w:bottom w:val="none" w:sz="0" w:space="0" w:color="auto"/>
            </w:tcBorders>
            <w:vAlign w:val="center"/>
          </w:tcPr>
          <w:p w14:paraId="6FBD00DB" w14:textId="7278A49C" w:rsidR="00375EB3" w:rsidRPr="00710877" w:rsidRDefault="00375EB3" w:rsidP="00375EB3">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The combined probability that a site is impacted by a fault in either its outlet or inlet pumping capabilities (or both)</w:t>
            </w:r>
            <w:r w:rsidRPr="00710877">
              <w:rPr>
                <w:rFonts w:cs="Arial"/>
                <w:szCs w:val="20"/>
              </w:rPr>
              <w:t xml:space="preserve">, or experiences a quality reduction or a </w:t>
            </w:r>
            <w:r w:rsidR="00574E04">
              <w:rPr>
                <w:rFonts w:cs="Arial"/>
                <w:szCs w:val="20"/>
              </w:rPr>
              <w:t>“</w:t>
            </w:r>
            <w:proofErr w:type="spellStart"/>
            <w:r w:rsidRPr="00710877">
              <w:rPr>
                <w:rFonts w:cs="Arial"/>
                <w:szCs w:val="20"/>
              </w:rPr>
              <w:t>SitePowerSupply</w:t>
            </w:r>
            <w:proofErr w:type="spellEnd"/>
            <w:r w:rsidR="00574E04">
              <w:rPr>
                <w:rFonts w:cs="Arial"/>
                <w:szCs w:val="20"/>
              </w:rPr>
              <w:t>”</w:t>
            </w:r>
            <w:r w:rsidRPr="00710877">
              <w:rPr>
                <w:rFonts w:cs="Arial"/>
                <w:szCs w:val="20"/>
              </w:rPr>
              <w:t xml:space="preserve"> fault</w:t>
            </w:r>
            <w:r w:rsidRPr="00710877">
              <w:rPr>
                <w:rFonts w:cs="Arial"/>
                <w:szCs w:val="20"/>
              </w:rPr>
              <w:t xml:space="preserve">. </w:t>
            </w:r>
            <w:r w:rsidRPr="00710877">
              <w:rPr>
                <w:rFonts w:cs="Arial"/>
                <w:szCs w:val="20"/>
              </w:rPr>
              <w:t>This would result in an interruption of water supply to customers.</w:t>
            </w:r>
          </w:p>
          <w:p w14:paraId="18E77D0A" w14:textId="222E4EA3" w:rsidR="00375EB3" w:rsidRPr="00710877" w:rsidRDefault="00375EB3" w:rsidP="00375EB3">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This is a combination of</w:t>
            </w:r>
            <w:r w:rsidRPr="00710877">
              <w:rPr>
                <w:rFonts w:cs="Arial"/>
                <w:szCs w:val="20"/>
              </w:rPr>
              <w:t xml:space="preserve"> the</w:t>
            </w:r>
            <w:r w:rsidRPr="00710877">
              <w:rPr>
                <w:rFonts w:cs="Arial"/>
                <w:szCs w:val="20"/>
              </w:rPr>
              <w:t xml:space="preserve"> </w:t>
            </w:r>
            <w:r w:rsidR="00574E04">
              <w:rPr>
                <w:rFonts w:cs="Arial"/>
                <w:szCs w:val="20"/>
              </w:rPr>
              <w:t>“</w:t>
            </w:r>
            <w:proofErr w:type="spellStart"/>
            <w:r w:rsidRPr="00710877">
              <w:rPr>
                <w:rFonts w:cs="Arial"/>
                <w:szCs w:val="20"/>
              </w:rPr>
              <w:t>TotalWaterOutletPumpOperation</w:t>
            </w:r>
            <w:proofErr w:type="spellEnd"/>
            <w:r w:rsidR="00574E04">
              <w:rPr>
                <w:rFonts w:cs="Arial"/>
                <w:szCs w:val="20"/>
              </w:rPr>
              <w:t>”</w:t>
            </w:r>
            <w:r w:rsidRPr="00710877">
              <w:rPr>
                <w:rFonts w:cs="Arial"/>
                <w:szCs w:val="20"/>
              </w:rPr>
              <w:t xml:space="preserve">, </w:t>
            </w:r>
            <w:r w:rsidR="00574E04">
              <w:rPr>
                <w:rFonts w:cs="Arial"/>
                <w:szCs w:val="20"/>
              </w:rPr>
              <w:t>“</w:t>
            </w:r>
            <w:proofErr w:type="spellStart"/>
            <w:r w:rsidRPr="00710877">
              <w:rPr>
                <w:rFonts w:cs="Arial"/>
                <w:szCs w:val="20"/>
              </w:rPr>
              <w:t>TotalWaterInletPumpOperation</w:t>
            </w:r>
            <w:proofErr w:type="spellEnd"/>
            <w:r w:rsidR="00574E04">
              <w:rPr>
                <w:rFonts w:cs="Arial"/>
                <w:szCs w:val="20"/>
              </w:rPr>
              <w:t>”</w:t>
            </w:r>
            <w:r w:rsidRPr="00710877">
              <w:rPr>
                <w:rFonts w:cs="Arial"/>
                <w:szCs w:val="20"/>
              </w:rPr>
              <w:t xml:space="preserve">, quality reduction and </w:t>
            </w:r>
            <w:r w:rsidR="00574E04">
              <w:rPr>
                <w:rFonts w:cs="Arial"/>
                <w:szCs w:val="20"/>
              </w:rPr>
              <w:t>“</w:t>
            </w:r>
            <w:proofErr w:type="spellStart"/>
            <w:r w:rsidRPr="00710877">
              <w:rPr>
                <w:rFonts w:cs="Arial"/>
                <w:szCs w:val="20"/>
              </w:rPr>
              <w:t>SitePowerSupply</w:t>
            </w:r>
            <w:proofErr w:type="spellEnd"/>
            <w:r w:rsidR="00574E04">
              <w:rPr>
                <w:rFonts w:cs="Arial"/>
                <w:szCs w:val="20"/>
              </w:rPr>
              <w:t>”</w:t>
            </w:r>
            <w:r w:rsidRPr="00710877">
              <w:rPr>
                <w:rFonts w:cs="Arial"/>
                <w:szCs w:val="20"/>
              </w:rPr>
              <w:t xml:space="preserve"> probabilities that are relevant to the site.</w:t>
            </w:r>
          </w:p>
        </w:tc>
      </w:tr>
      <w:tr w:rsidR="00375EB3" w:rsidRPr="00710877" w14:paraId="7BC70EAE" w14:textId="77777777" w:rsidTr="00D94446">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shd w:val="clear" w:color="auto" w:fill="D9D9D9" w:themeFill="background1" w:themeFillShade="D9"/>
            <w:vAlign w:val="center"/>
          </w:tcPr>
          <w:p w14:paraId="6788B41C" w14:textId="0DDD5C56" w:rsidR="00375EB3" w:rsidRPr="00710877" w:rsidRDefault="00375EB3" w:rsidP="00375EB3">
            <w:pPr>
              <w:spacing w:before="120" w:after="120"/>
              <w:jc w:val="center"/>
              <w:rPr>
                <w:rStyle w:val="HTMLCode"/>
                <w:rFonts w:ascii="Arial" w:eastAsiaTheme="minorHAnsi" w:hAnsi="Arial" w:cs="Arial"/>
                <w:szCs w:val="24"/>
              </w:rPr>
            </w:pPr>
            <w:r w:rsidRPr="00710877">
              <w:rPr>
                <w:rStyle w:val="HTMLCode"/>
                <w:rFonts w:ascii="Arial" w:eastAsiaTheme="minorHAnsi" w:hAnsi="Arial" w:cs="Arial"/>
                <w:szCs w:val="24"/>
              </w:rPr>
              <w:t>Mixed</w:t>
            </w:r>
          </w:p>
        </w:tc>
        <w:tc>
          <w:tcPr>
            <w:tcW w:w="5613" w:type="dxa"/>
            <w:shd w:val="clear" w:color="auto" w:fill="D9D9D9" w:themeFill="background1" w:themeFillShade="D9"/>
            <w:vAlign w:val="center"/>
          </w:tcPr>
          <w:p w14:paraId="02727389" w14:textId="11DE3552" w:rsidR="00375EB3" w:rsidRPr="00710877" w:rsidRDefault="00375EB3" w:rsidP="00375EB3">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 xml:space="preserve">This </w:t>
            </w:r>
            <w:r w:rsidR="00574E04" w:rsidRPr="00710877">
              <w:rPr>
                <w:rFonts w:cs="Arial"/>
                <w:szCs w:val="20"/>
              </w:rPr>
              <w:t>applies</w:t>
            </w:r>
            <w:r w:rsidRPr="00710877">
              <w:rPr>
                <w:rFonts w:cs="Arial"/>
                <w:szCs w:val="20"/>
              </w:rPr>
              <w:t xml:space="preserve"> to sites that use both ground and surface water sources.</w:t>
            </w:r>
          </w:p>
        </w:tc>
      </w:tr>
      <w:tr w:rsidR="00375EB3" w:rsidRPr="00710877" w14:paraId="0A312E41"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2FAFD8A9" w14:textId="4A92ABDA" w:rsidR="00375EB3" w:rsidRPr="00710877" w:rsidRDefault="00375EB3" w:rsidP="00375EB3">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SurfaceSupplyInteruption</w:t>
            </w:r>
            <w:proofErr w:type="spellEnd"/>
          </w:p>
        </w:tc>
        <w:tc>
          <w:tcPr>
            <w:tcW w:w="5613" w:type="dxa"/>
            <w:tcBorders>
              <w:top w:val="none" w:sz="0" w:space="0" w:color="auto"/>
              <w:bottom w:val="none" w:sz="0" w:space="0" w:color="auto"/>
            </w:tcBorders>
            <w:vAlign w:val="center"/>
          </w:tcPr>
          <w:p w14:paraId="08178AB6" w14:textId="79D181BB" w:rsidR="00375EB3" w:rsidRPr="00710877" w:rsidRDefault="00375EB3" w:rsidP="00375EB3">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This is the probability that a water treatment works experiences a failure on the surface water part of the site; that would lead to an inability to treat the raw surface water to the required standard or to flow depending on the cause (e.g. a treatment stage or a pumping asset)</w:t>
            </w:r>
          </w:p>
        </w:tc>
      </w:tr>
      <w:tr w:rsidR="00375EB3" w:rsidRPr="00710877" w14:paraId="21DD346E" w14:textId="77777777" w:rsidTr="00375EB3">
        <w:trPr>
          <w:jc w:val="center"/>
        </w:trPr>
        <w:tc>
          <w:tcPr>
            <w:cnfStyle w:val="001000000000" w:firstRow="0" w:lastRow="0" w:firstColumn="1" w:lastColumn="0" w:oddVBand="0" w:evenVBand="0" w:oddHBand="0" w:evenHBand="0" w:firstRowFirstColumn="0" w:firstRowLastColumn="0" w:lastRowFirstColumn="0" w:lastRowLastColumn="0"/>
            <w:tcW w:w="3397" w:type="dxa"/>
            <w:tcBorders>
              <w:right w:val="none" w:sz="0" w:space="0" w:color="auto"/>
            </w:tcBorders>
            <w:vAlign w:val="center"/>
          </w:tcPr>
          <w:p w14:paraId="7A33880E" w14:textId="0A76CE89" w:rsidR="00375EB3" w:rsidRPr="00710877" w:rsidRDefault="00375EB3" w:rsidP="00375EB3">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GroundSupplyInteruption</w:t>
            </w:r>
            <w:proofErr w:type="spellEnd"/>
          </w:p>
        </w:tc>
        <w:tc>
          <w:tcPr>
            <w:tcW w:w="5613" w:type="dxa"/>
            <w:vAlign w:val="center"/>
          </w:tcPr>
          <w:p w14:paraId="25F778AC" w14:textId="418240AA" w:rsidR="00375EB3" w:rsidRPr="00710877" w:rsidRDefault="00375EB3" w:rsidP="00375EB3">
            <w:pPr>
              <w:spacing w:before="120" w:after="120"/>
              <w:jc w:val="center"/>
              <w:cnfStyle w:val="000000000000" w:firstRow="0" w:lastRow="0" w:firstColumn="0" w:lastColumn="0" w:oddVBand="0" w:evenVBand="0" w:oddHBand="0" w:evenHBand="0" w:firstRowFirstColumn="0" w:firstRowLastColumn="0" w:lastRowFirstColumn="0" w:lastRowLastColumn="0"/>
              <w:rPr>
                <w:rFonts w:cs="Arial"/>
                <w:szCs w:val="20"/>
              </w:rPr>
            </w:pPr>
            <w:r w:rsidRPr="00710877">
              <w:rPr>
                <w:rFonts w:cs="Arial"/>
                <w:szCs w:val="20"/>
              </w:rPr>
              <w:t>This is equivalent to the previous case but applicable to the ground water part of a water treatment works site that has both surface and ground water sources.</w:t>
            </w:r>
          </w:p>
        </w:tc>
      </w:tr>
      <w:tr w:rsidR="00375EB3" w:rsidRPr="00084A33" w14:paraId="532A76C9" w14:textId="77777777" w:rsidTr="00375EB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97" w:type="dxa"/>
            <w:tcBorders>
              <w:top w:val="none" w:sz="0" w:space="0" w:color="auto"/>
              <w:bottom w:val="none" w:sz="0" w:space="0" w:color="auto"/>
              <w:right w:val="none" w:sz="0" w:space="0" w:color="auto"/>
            </w:tcBorders>
            <w:vAlign w:val="center"/>
          </w:tcPr>
          <w:p w14:paraId="7868E2AD" w14:textId="7223BC20" w:rsidR="00375EB3" w:rsidRPr="00710877" w:rsidRDefault="00375EB3" w:rsidP="00375EB3">
            <w:pPr>
              <w:spacing w:before="120" w:after="120"/>
              <w:jc w:val="center"/>
              <w:rPr>
                <w:rStyle w:val="HTMLCode"/>
                <w:rFonts w:ascii="Arial" w:eastAsiaTheme="minorHAnsi" w:hAnsi="Arial" w:cs="Arial"/>
                <w:szCs w:val="24"/>
              </w:rPr>
            </w:pPr>
            <w:proofErr w:type="spellStart"/>
            <w:r w:rsidRPr="00710877">
              <w:rPr>
                <w:rStyle w:val="HTMLCode"/>
                <w:rFonts w:ascii="Arial" w:eastAsiaTheme="minorHAnsi" w:hAnsi="Arial" w:cs="Arial"/>
              </w:rPr>
              <w:t>SingleSourceSupplyInteruption</w:t>
            </w:r>
            <w:proofErr w:type="spellEnd"/>
          </w:p>
        </w:tc>
        <w:tc>
          <w:tcPr>
            <w:tcW w:w="5613" w:type="dxa"/>
            <w:tcBorders>
              <w:top w:val="none" w:sz="0" w:space="0" w:color="auto"/>
              <w:bottom w:val="none" w:sz="0" w:space="0" w:color="auto"/>
            </w:tcBorders>
            <w:vAlign w:val="center"/>
          </w:tcPr>
          <w:p w14:paraId="71AC549D" w14:textId="1E3269B4" w:rsidR="00375EB3" w:rsidRPr="00710877" w:rsidRDefault="00375EB3" w:rsidP="00375EB3">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 xml:space="preserve">This represents the likelihood of a total supply interruption in “mixed” water treatment works. This is the situation where both a </w:t>
            </w:r>
            <w:r w:rsidR="00FB5260">
              <w:rPr>
                <w:rFonts w:cs="Arial"/>
                <w:szCs w:val="20"/>
              </w:rPr>
              <w:t>“</w:t>
            </w:r>
            <w:proofErr w:type="spellStart"/>
            <w:r w:rsidRPr="00710877">
              <w:rPr>
                <w:rFonts w:cs="Arial"/>
                <w:szCs w:val="20"/>
              </w:rPr>
              <w:t>SurfaceSupplyInterruption</w:t>
            </w:r>
            <w:proofErr w:type="spellEnd"/>
            <w:r w:rsidR="00FB5260">
              <w:rPr>
                <w:rFonts w:cs="Arial"/>
                <w:szCs w:val="20"/>
              </w:rPr>
              <w:t>”</w:t>
            </w:r>
            <w:r w:rsidRPr="00710877">
              <w:rPr>
                <w:rFonts w:cs="Arial"/>
                <w:szCs w:val="20"/>
              </w:rPr>
              <w:t xml:space="preserve"> and a </w:t>
            </w:r>
            <w:r w:rsidR="00FB5260">
              <w:rPr>
                <w:rFonts w:cs="Arial"/>
                <w:szCs w:val="20"/>
              </w:rPr>
              <w:t>“</w:t>
            </w:r>
            <w:proofErr w:type="spellStart"/>
            <w:r w:rsidRPr="00710877">
              <w:rPr>
                <w:rFonts w:cs="Arial"/>
                <w:szCs w:val="20"/>
              </w:rPr>
              <w:t>GroundSupplyInterruption</w:t>
            </w:r>
            <w:proofErr w:type="spellEnd"/>
            <w:r w:rsidR="00FB5260">
              <w:rPr>
                <w:rFonts w:cs="Arial"/>
                <w:szCs w:val="20"/>
              </w:rPr>
              <w:t>”</w:t>
            </w:r>
            <w:r w:rsidRPr="00710877">
              <w:rPr>
                <w:rFonts w:cs="Arial"/>
                <w:szCs w:val="20"/>
              </w:rPr>
              <w:t xml:space="preserve"> take place within the same time window.</w:t>
            </w:r>
          </w:p>
          <w:p w14:paraId="6ACCF045" w14:textId="7630E5A0" w:rsidR="00375EB3" w:rsidRPr="00710877" w:rsidRDefault="00375EB3" w:rsidP="00375EB3">
            <w:pPr>
              <w:spacing w:before="120" w:after="120"/>
              <w:jc w:val="center"/>
              <w:cnfStyle w:val="000000100000" w:firstRow="0" w:lastRow="0" w:firstColumn="0" w:lastColumn="0" w:oddVBand="0" w:evenVBand="0" w:oddHBand="1" w:evenHBand="0" w:firstRowFirstColumn="0" w:firstRowLastColumn="0" w:lastRowFirstColumn="0" w:lastRowLastColumn="0"/>
              <w:rPr>
                <w:rFonts w:cs="Arial"/>
                <w:szCs w:val="20"/>
              </w:rPr>
            </w:pPr>
            <w:r w:rsidRPr="00710877">
              <w:rPr>
                <w:rFonts w:cs="Arial"/>
                <w:szCs w:val="20"/>
              </w:rPr>
              <w:t>This is equivalent to “Supply Interruption” but applicable to water treatment sites that use both surface and ground water sources.</w:t>
            </w:r>
          </w:p>
        </w:tc>
      </w:tr>
    </w:tbl>
    <w:p w14:paraId="1C204362" w14:textId="17391C6E" w:rsidR="00076D7D" w:rsidRDefault="00076D7D" w:rsidP="00710877"/>
    <w:sectPr w:rsidR="00076D7D" w:rsidSect="00BD0AC0">
      <w:headerReference w:type="even" r:id="rId11"/>
      <w:footerReference w:type="even" r:id="rId12"/>
      <w:footerReference w:type="default" r:id="rId13"/>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72815" w14:textId="77777777" w:rsidR="008D1DA7" w:rsidRDefault="008D1DA7" w:rsidP="00B30043">
      <w:r>
        <w:separator/>
      </w:r>
    </w:p>
    <w:p w14:paraId="7BE95C4E" w14:textId="77777777" w:rsidR="008D1DA7" w:rsidRDefault="008D1DA7"/>
    <w:p w14:paraId="428722C3" w14:textId="77777777" w:rsidR="008D1DA7" w:rsidRDefault="008D1DA7" w:rsidP="00EF1994"/>
  </w:endnote>
  <w:endnote w:type="continuationSeparator" w:id="0">
    <w:p w14:paraId="133B8452" w14:textId="77777777" w:rsidR="008D1DA7" w:rsidRDefault="008D1DA7" w:rsidP="00B30043">
      <w:r>
        <w:continuationSeparator/>
      </w:r>
    </w:p>
    <w:p w14:paraId="6D500172" w14:textId="77777777" w:rsidR="008D1DA7" w:rsidRDefault="008D1DA7"/>
    <w:p w14:paraId="31547371" w14:textId="77777777" w:rsidR="008D1DA7" w:rsidRDefault="008D1DA7" w:rsidP="00EF1994"/>
  </w:endnote>
  <w:endnote w:type="continuationNotice" w:id="1">
    <w:p w14:paraId="40AF7D78" w14:textId="77777777" w:rsidR="008D1DA7" w:rsidRDefault="008D1DA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Hei">
    <w:altName w:val="黑体"/>
    <w:panose1 w:val="02010609060101010101"/>
    <w:charset w:val="86"/>
    <w:family w:val="modern"/>
    <w:pitch w:val="fixed"/>
    <w:sig w:usb0="800002BF" w:usb1="38CF7CFA" w:usb2="00000016" w:usb3="00000000" w:csb0="00040001" w:csb1="00000000"/>
  </w:font>
  <w:font w:name="Krub">
    <w:altName w:val="Cambria"/>
    <w:panose1 w:val="00000500000000000000"/>
    <w:charset w:val="DE"/>
    <w:family w:val="auto"/>
    <w:pitch w:val="variable"/>
    <w:sig w:usb0="21000007" w:usb1="00000001" w:usb2="00000000" w:usb3="00000000" w:csb0="00010193" w:csb1="00000000"/>
  </w:font>
  <w:font w:name="Akkurat LL Light">
    <w:altName w:val="Cambria"/>
    <w:panose1 w:val="020B0404020101010102"/>
    <w:charset w:val="82"/>
    <w:family w:val="swiss"/>
    <w:notTrueType/>
    <w:pitch w:val="variable"/>
    <w:sig w:usb0="A10000FF" w:usb1="5906A47B" w:usb2="00000018" w:usb3="00000000" w:csb0="00200093"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9175" w14:textId="5991F878" w:rsidR="00AB6DCF" w:rsidRDefault="00AB6DCF" w:rsidP="000F01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BDF21B7" w14:textId="77777777" w:rsidR="00B30043" w:rsidRDefault="00B30043" w:rsidP="00AB6DCF">
    <w:pPr>
      <w:pStyle w:val="Footer"/>
      <w:ind w:right="360"/>
    </w:pPr>
  </w:p>
  <w:p w14:paraId="2B4152AE" w14:textId="77777777" w:rsidR="005B14B4" w:rsidRDefault="005B14B4"/>
  <w:p w14:paraId="15697E8B" w14:textId="77777777" w:rsidR="005B14B4" w:rsidRDefault="005B14B4"/>
  <w:p w14:paraId="1F109FC8" w14:textId="77777777" w:rsidR="003D6E2C" w:rsidRDefault="003D6E2C"/>
  <w:p w14:paraId="1164292A" w14:textId="77777777" w:rsidR="003D6E2C" w:rsidRDefault="003D6E2C"/>
  <w:p w14:paraId="0FCF3286" w14:textId="77777777" w:rsidR="003D6E2C" w:rsidRDefault="003D6E2C"/>
  <w:p w14:paraId="64AD21CF" w14:textId="77777777" w:rsidR="003D6E2C" w:rsidRDefault="003D6E2C" w:rsidP="00EF199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3272598"/>
      <w:docPartObj>
        <w:docPartGallery w:val="Page Numbers (Bottom of Page)"/>
        <w:docPartUnique/>
      </w:docPartObj>
    </w:sdtPr>
    <w:sdtEndPr>
      <w:rPr>
        <w:rStyle w:val="PageNumber"/>
      </w:rPr>
    </w:sdtEndPr>
    <w:sdtContent>
      <w:p w14:paraId="288D1BC2" w14:textId="3C55DB3A" w:rsidR="00AB6DCF" w:rsidRDefault="00AB6DCF" w:rsidP="000F010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6F16F92F" w14:textId="77777777" w:rsidR="00B30043" w:rsidRDefault="00B30043" w:rsidP="009604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ACDF8" w14:textId="77777777" w:rsidR="008D1DA7" w:rsidRDefault="008D1DA7" w:rsidP="00B30043">
      <w:r>
        <w:separator/>
      </w:r>
    </w:p>
    <w:p w14:paraId="717C6E18" w14:textId="77777777" w:rsidR="008D1DA7" w:rsidRDefault="008D1DA7"/>
    <w:p w14:paraId="4D98881A" w14:textId="77777777" w:rsidR="008D1DA7" w:rsidRDefault="008D1DA7" w:rsidP="00EF1994"/>
  </w:footnote>
  <w:footnote w:type="continuationSeparator" w:id="0">
    <w:p w14:paraId="6F2D5C1E" w14:textId="77777777" w:rsidR="008D1DA7" w:rsidRDefault="008D1DA7" w:rsidP="00B30043">
      <w:r>
        <w:continuationSeparator/>
      </w:r>
    </w:p>
    <w:p w14:paraId="3A33E3E9" w14:textId="77777777" w:rsidR="008D1DA7" w:rsidRDefault="008D1DA7"/>
    <w:p w14:paraId="73BB229B" w14:textId="77777777" w:rsidR="008D1DA7" w:rsidRDefault="008D1DA7" w:rsidP="00EF1994"/>
  </w:footnote>
  <w:footnote w:type="continuationNotice" w:id="1">
    <w:p w14:paraId="38F379AF" w14:textId="77777777" w:rsidR="008D1DA7" w:rsidRDefault="008D1DA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6045B" w14:textId="77777777" w:rsidR="00B30043" w:rsidRDefault="00B30043">
    <w:pPr>
      <w:pStyle w:val="Header"/>
    </w:pPr>
  </w:p>
  <w:p w14:paraId="464E6160" w14:textId="77777777" w:rsidR="005B14B4" w:rsidRDefault="005B14B4"/>
  <w:p w14:paraId="526E397C" w14:textId="77777777" w:rsidR="005B14B4" w:rsidRDefault="005B14B4"/>
  <w:p w14:paraId="43A457B8" w14:textId="77777777" w:rsidR="003D6E2C" w:rsidRDefault="003D6E2C"/>
  <w:p w14:paraId="2B282D5B" w14:textId="77777777" w:rsidR="003D6E2C" w:rsidRDefault="003D6E2C"/>
  <w:p w14:paraId="4C70F53B" w14:textId="77777777" w:rsidR="003D6E2C" w:rsidRDefault="003D6E2C"/>
  <w:p w14:paraId="579233D9" w14:textId="77777777" w:rsidR="003D6E2C" w:rsidRDefault="003D6E2C" w:rsidP="00EF19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4E38"/>
    <w:multiLevelType w:val="hybridMultilevel"/>
    <w:tmpl w:val="0C0A5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50AF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95562F"/>
    <w:multiLevelType w:val="hybridMultilevel"/>
    <w:tmpl w:val="324C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40AD1"/>
    <w:multiLevelType w:val="hybridMultilevel"/>
    <w:tmpl w:val="4D924D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15D86"/>
    <w:multiLevelType w:val="multilevel"/>
    <w:tmpl w:val="E898B438"/>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C946D1"/>
    <w:multiLevelType w:val="multilevel"/>
    <w:tmpl w:val="5664A9C2"/>
    <w:styleLink w:val="CurrentList7"/>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2741BB7"/>
    <w:multiLevelType w:val="hybridMultilevel"/>
    <w:tmpl w:val="CEC01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B05C62"/>
    <w:multiLevelType w:val="hybridMultilevel"/>
    <w:tmpl w:val="EB2E02A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8" w15:restartNumberingAfterBreak="0">
    <w:nsid w:val="19B02752"/>
    <w:multiLevelType w:val="hybridMultilevel"/>
    <w:tmpl w:val="39BE9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360A5E"/>
    <w:multiLevelType w:val="hybridMultilevel"/>
    <w:tmpl w:val="DF845A54"/>
    <w:lvl w:ilvl="0" w:tplc="C13A5DA2">
      <w:start w:val="1"/>
      <w:numFmt w:val="bullet"/>
      <w:lvlText w:val=""/>
      <w:lvlJc w:val="left"/>
      <w:pPr>
        <w:ind w:left="720" w:hanging="360"/>
      </w:pPr>
      <w:rPr>
        <w:rFonts w:ascii="Symbol" w:hAnsi="Symbol" w:hint="default"/>
        <w:color w:val="auto"/>
        <w:sz w:val="20"/>
        <w:szCs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D033FB0"/>
    <w:multiLevelType w:val="multilevel"/>
    <w:tmpl w:val="D054B1FE"/>
    <w:styleLink w:val="CurrentList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DF5640"/>
    <w:multiLevelType w:val="hybridMultilevel"/>
    <w:tmpl w:val="1BE6C1C0"/>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20F47456"/>
    <w:multiLevelType w:val="multilevel"/>
    <w:tmpl w:val="D9AE9A2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3245D3"/>
    <w:multiLevelType w:val="hybridMultilevel"/>
    <w:tmpl w:val="C99AA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381CC0"/>
    <w:multiLevelType w:val="hybridMultilevel"/>
    <w:tmpl w:val="43C4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6347A8"/>
    <w:multiLevelType w:val="hybridMultilevel"/>
    <w:tmpl w:val="91D05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BE452E"/>
    <w:multiLevelType w:val="multilevel"/>
    <w:tmpl w:val="5664A9C2"/>
    <w:styleLink w:val="CurrentList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6A00F0E"/>
    <w:multiLevelType w:val="hybridMultilevel"/>
    <w:tmpl w:val="A1F6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920554"/>
    <w:multiLevelType w:val="hybridMultilevel"/>
    <w:tmpl w:val="1A56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B26583"/>
    <w:multiLevelType w:val="multilevel"/>
    <w:tmpl w:val="0809001F"/>
    <w:styleLink w:val="CurrentList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485A77"/>
    <w:multiLevelType w:val="hybridMultilevel"/>
    <w:tmpl w:val="A3489684"/>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21" w15:restartNumberingAfterBreak="0">
    <w:nsid w:val="3ABA2165"/>
    <w:multiLevelType w:val="hybridMultilevel"/>
    <w:tmpl w:val="CA522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C82EB9"/>
    <w:multiLevelType w:val="multilevel"/>
    <w:tmpl w:val="05A612F0"/>
    <w:styleLink w:val="CurrentList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40A0752"/>
    <w:multiLevelType w:val="hybridMultilevel"/>
    <w:tmpl w:val="1A34A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BC1A03"/>
    <w:multiLevelType w:val="hybridMultilevel"/>
    <w:tmpl w:val="3112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D21C6"/>
    <w:multiLevelType w:val="hybridMultilevel"/>
    <w:tmpl w:val="35B6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86DC7"/>
    <w:multiLevelType w:val="multilevel"/>
    <w:tmpl w:val="AFA61DD6"/>
    <w:styleLink w:val="CurrentList5"/>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3CD3458"/>
    <w:multiLevelType w:val="hybridMultilevel"/>
    <w:tmpl w:val="97DEC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0E24FC"/>
    <w:multiLevelType w:val="hybridMultilevel"/>
    <w:tmpl w:val="1D0E1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52D81"/>
    <w:multiLevelType w:val="hybridMultilevel"/>
    <w:tmpl w:val="D9C879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ED31597"/>
    <w:multiLevelType w:val="hybridMultilevel"/>
    <w:tmpl w:val="EBF8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E62370"/>
    <w:multiLevelType w:val="hybridMultilevel"/>
    <w:tmpl w:val="51C8E36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E51628"/>
    <w:multiLevelType w:val="multilevel"/>
    <w:tmpl w:val="08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5721B9A"/>
    <w:multiLevelType w:val="hybridMultilevel"/>
    <w:tmpl w:val="5802B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E16E6E"/>
    <w:multiLevelType w:val="hybridMultilevel"/>
    <w:tmpl w:val="80EE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FD26D9"/>
    <w:multiLevelType w:val="hybridMultilevel"/>
    <w:tmpl w:val="1F22AB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A12597"/>
    <w:multiLevelType w:val="multilevel"/>
    <w:tmpl w:val="D054B1F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DC56D68"/>
    <w:multiLevelType w:val="hybridMultilevel"/>
    <w:tmpl w:val="D9D0B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57584A"/>
    <w:multiLevelType w:val="hybridMultilevel"/>
    <w:tmpl w:val="5B16BF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E5244"/>
    <w:multiLevelType w:val="multilevel"/>
    <w:tmpl w:val="627A56A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BE972BC"/>
    <w:multiLevelType w:val="hybridMultilevel"/>
    <w:tmpl w:val="F154D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590A4F"/>
    <w:multiLevelType w:val="hybridMultilevel"/>
    <w:tmpl w:val="6A92E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F1064B"/>
    <w:multiLevelType w:val="hybridMultilevel"/>
    <w:tmpl w:val="5BFC3C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242014">
    <w:abstractNumId w:val="1"/>
  </w:num>
  <w:num w:numId="2" w16cid:durableId="1509100404">
    <w:abstractNumId w:val="9"/>
  </w:num>
  <w:num w:numId="3" w16cid:durableId="1535995146">
    <w:abstractNumId w:val="34"/>
  </w:num>
  <w:num w:numId="4" w16cid:durableId="378087462">
    <w:abstractNumId w:val="4"/>
  </w:num>
  <w:num w:numId="5" w16cid:durableId="1026828474">
    <w:abstractNumId w:val="32"/>
  </w:num>
  <w:num w:numId="6" w16cid:durableId="508253509">
    <w:abstractNumId w:val="22"/>
  </w:num>
  <w:num w:numId="7" w16cid:durableId="95487234">
    <w:abstractNumId w:val="12"/>
  </w:num>
  <w:num w:numId="8" w16cid:durableId="441875861">
    <w:abstractNumId w:val="11"/>
  </w:num>
  <w:num w:numId="9" w16cid:durableId="1821388944">
    <w:abstractNumId w:val="24"/>
  </w:num>
  <w:num w:numId="10" w16cid:durableId="1920551568">
    <w:abstractNumId w:val="20"/>
  </w:num>
  <w:num w:numId="11" w16cid:durableId="1020858853">
    <w:abstractNumId w:val="14"/>
  </w:num>
  <w:num w:numId="12" w16cid:durableId="2019623911">
    <w:abstractNumId w:val="37"/>
  </w:num>
  <w:num w:numId="13" w16cid:durableId="339822466">
    <w:abstractNumId w:val="8"/>
  </w:num>
  <w:num w:numId="14" w16cid:durableId="531235958">
    <w:abstractNumId w:val="30"/>
  </w:num>
  <w:num w:numId="15" w16cid:durableId="1282151371">
    <w:abstractNumId w:val="36"/>
  </w:num>
  <w:num w:numId="16" w16cid:durableId="464978790">
    <w:abstractNumId w:val="42"/>
  </w:num>
  <w:num w:numId="17" w16cid:durableId="476074499">
    <w:abstractNumId w:val="0"/>
  </w:num>
  <w:num w:numId="18" w16cid:durableId="222643254">
    <w:abstractNumId w:val="10"/>
  </w:num>
  <w:num w:numId="19" w16cid:durableId="880097388">
    <w:abstractNumId w:val="26"/>
  </w:num>
  <w:num w:numId="20" w16cid:durableId="949817917">
    <w:abstractNumId w:val="39"/>
  </w:num>
  <w:num w:numId="21" w16cid:durableId="1701977401">
    <w:abstractNumId w:val="28"/>
  </w:num>
  <w:num w:numId="22" w16cid:durableId="1090001498">
    <w:abstractNumId w:val="16"/>
  </w:num>
  <w:num w:numId="23" w16cid:durableId="1015770687">
    <w:abstractNumId w:val="17"/>
  </w:num>
  <w:num w:numId="24" w16cid:durableId="1645157914">
    <w:abstractNumId w:val="6"/>
  </w:num>
  <w:num w:numId="25" w16cid:durableId="1615358313">
    <w:abstractNumId w:val="15"/>
  </w:num>
  <w:num w:numId="26" w16cid:durableId="1842619941">
    <w:abstractNumId w:val="13"/>
  </w:num>
  <w:num w:numId="27" w16cid:durableId="262879976">
    <w:abstractNumId w:val="5"/>
  </w:num>
  <w:num w:numId="28" w16cid:durableId="2125925907">
    <w:abstractNumId w:val="18"/>
  </w:num>
  <w:num w:numId="29" w16cid:durableId="1818916943">
    <w:abstractNumId w:val="23"/>
  </w:num>
  <w:num w:numId="30" w16cid:durableId="1982037275">
    <w:abstractNumId w:val="21"/>
  </w:num>
  <w:num w:numId="31" w16cid:durableId="647365357">
    <w:abstractNumId w:val="35"/>
  </w:num>
  <w:num w:numId="32" w16cid:durableId="1529833522">
    <w:abstractNumId w:val="7"/>
  </w:num>
  <w:num w:numId="33" w16cid:durableId="881937292">
    <w:abstractNumId w:val="40"/>
  </w:num>
  <w:num w:numId="34" w16cid:durableId="288051588">
    <w:abstractNumId w:val="2"/>
  </w:num>
  <w:num w:numId="35" w16cid:durableId="1136485604">
    <w:abstractNumId w:val="27"/>
  </w:num>
  <w:num w:numId="36" w16cid:durableId="65030088">
    <w:abstractNumId w:val="41"/>
  </w:num>
  <w:num w:numId="37" w16cid:durableId="1477336719">
    <w:abstractNumId w:val="33"/>
  </w:num>
  <w:num w:numId="38" w16cid:durableId="76758151">
    <w:abstractNumId w:val="25"/>
  </w:num>
  <w:num w:numId="39" w16cid:durableId="1828478801">
    <w:abstractNumId w:val="38"/>
  </w:num>
  <w:num w:numId="40" w16cid:durableId="1945385222">
    <w:abstractNumId w:val="31"/>
  </w:num>
  <w:num w:numId="41" w16cid:durableId="401221706">
    <w:abstractNumId w:val="29"/>
  </w:num>
  <w:num w:numId="42" w16cid:durableId="1164777273">
    <w:abstractNumId w:val="3"/>
  </w:num>
  <w:num w:numId="43" w16cid:durableId="219826525">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287"/>
    <w:rsid w:val="00000409"/>
    <w:rsid w:val="00001270"/>
    <w:rsid w:val="00001CEB"/>
    <w:rsid w:val="00002221"/>
    <w:rsid w:val="00003089"/>
    <w:rsid w:val="000035A8"/>
    <w:rsid w:val="00003993"/>
    <w:rsid w:val="00004128"/>
    <w:rsid w:val="00005183"/>
    <w:rsid w:val="0000580E"/>
    <w:rsid w:val="00006131"/>
    <w:rsid w:val="00006428"/>
    <w:rsid w:val="00007050"/>
    <w:rsid w:val="00007B94"/>
    <w:rsid w:val="00007E21"/>
    <w:rsid w:val="0001083D"/>
    <w:rsid w:val="00010904"/>
    <w:rsid w:val="00010933"/>
    <w:rsid w:val="00010F49"/>
    <w:rsid w:val="000111AD"/>
    <w:rsid w:val="00012082"/>
    <w:rsid w:val="0001227D"/>
    <w:rsid w:val="00013850"/>
    <w:rsid w:val="00014494"/>
    <w:rsid w:val="000147C8"/>
    <w:rsid w:val="00014A3B"/>
    <w:rsid w:val="000155CD"/>
    <w:rsid w:val="0001669D"/>
    <w:rsid w:val="00016705"/>
    <w:rsid w:val="000200E0"/>
    <w:rsid w:val="000219D8"/>
    <w:rsid w:val="00023195"/>
    <w:rsid w:val="00023725"/>
    <w:rsid w:val="00023E30"/>
    <w:rsid w:val="00025B7E"/>
    <w:rsid w:val="00026228"/>
    <w:rsid w:val="0002713F"/>
    <w:rsid w:val="00027329"/>
    <w:rsid w:val="000275E2"/>
    <w:rsid w:val="0002766B"/>
    <w:rsid w:val="0002798F"/>
    <w:rsid w:val="00030C22"/>
    <w:rsid w:val="000314E1"/>
    <w:rsid w:val="00031DAA"/>
    <w:rsid w:val="0003392F"/>
    <w:rsid w:val="0003429F"/>
    <w:rsid w:val="00034A04"/>
    <w:rsid w:val="00034E6A"/>
    <w:rsid w:val="00036A7D"/>
    <w:rsid w:val="000377B2"/>
    <w:rsid w:val="00037BAF"/>
    <w:rsid w:val="00037E99"/>
    <w:rsid w:val="00037F1A"/>
    <w:rsid w:val="000409ED"/>
    <w:rsid w:val="00040F29"/>
    <w:rsid w:val="00040FFC"/>
    <w:rsid w:val="00041BCA"/>
    <w:rsid w:val="00042E1D"/>
    <w:rsid w:val="00044119"/>
    <w:rsid w:val="00044208"/>
    <w:rsid w:val="000462D1"/>
    <w:rsid w:val="0004665A"/>
    <w:rsid w:val="00047924"/>
    <w:rsid w:val="0005012C"/>
    <w:rsid w:val="00050B09"/>
    <w:rsid w:val="00050BF1"/>
    <w:rsid w:val="00051654"/>
    <w:rsid w:val="000529F4"/>
    <w:rsid w:val="00052E28"/>
    <w:rsid w:val="00053673"/>
    <w:rsid w:val="00053BE0"/>
    <w:rsid w:val="00053C2B"/>
    <w:rsid w:val="00055A0F"/>
    <w:rsid w:val="00056442"/>
    <w:rsid w:val="000565DA"/>
    <w:rsid w:val="00056AD3"/>
    <w:rsid w:val="00056DE2"/>
    <w:rsid w:val="00057E39"/>
    <w:rsid w:val="00060498"/>
    <w:rsid w:val="0006069B"/>
    <w:rsid w:val="0006087C"/>
    <w:rsid w:val="00060907"/>
    <w:rsid w:val="00060986"/>
    <w:rsid w:val="00061410"/>
    <w:rsid w:val="0006167A"/>
    <w:rsid w:val="00061B4D"/>
    <w:rsid w:val="00062C09"/>
    <w:rsid w:val="000648A8"/>
    <w:rsid w:val="00064B90"/>
    <w:rsid w:val="00065BCD"/>
    <w:rsid w:val="00066279"/>
    <w:rsid w:val="000668B3"/>
    <w:rsid w:val="00067598"/>
    <w:rsid w:val="00067D9D"/>
    <w:rsid w:val="00071567"/>
    <w:rsid w:val="00072958"/>
    <w:rsid w:val="000740BB"/>
    <w:rsid w:val="000740E8"/>
    <w:rsid w:val="000741B1"/>
    <w:rsid w:val="00074337"/>
    <w:rsid w:val="00074343"/>
    <w:rsid w:val="00074355"/>
    <w:rsid w:val="000767F9"/>
    <w:rsid w:val="00076950"/>
    <w:rsid w:val="00076D7D"/>
    <w:rsid w:val="00076F53"/>
    <w:rsid w:val="00077B97"/>
    <w:rsid w:val="00077C13"/>
    <w:rsid w:val="000800FE"/>
    <w:rsid w:val="00081411"/>
    <w:rsid w:val="00082823"/>
    <w:rsid w:val="00083086"/>
    <w:rsid w:val="000833AA"/>
    <w:rsid w:val="0008346E"/>
    <w:rsid w:val="000842DE"/>
    <w:rsid w:val="0008463E"/>
    <w:rsid w:val="00084818"/>
    <w:rsid w:val="00084A33"/>
    <w:rsid w:val="00084FAA"/>
    <w:rsid w:val="000854E8"/>
    <w:rsid w:val="000854EA"/>
    <w:rsid w:val="00085554"/>
    <w:rsid w:val="000855FA"/>
    <w:rsid w:val="0008640A"/>
    <w:rsid w:val="0008653A"/>
    <w:rsid w:val="00086A85"/>
    <w:rsid w:val="00086E42"/>
    <w:rsid w:val="00086EDD"/>
    <w:rsid w:val="000905D5"/>
    <w:rsid w:val="000910A0"/>
    <w:rsid w:val="00091308"/>
    <w:rsid w:val="00091665"/>
    <w:rsid w:val="00091A13"/>
    <w:rsid w:val="00092405"/>
    <w:rsid w:val="00093050"/>
    <w:rsid w:val="00093AFA"/>
    <w:rsid w:val="00093C85"/>
    <w:rsid w:val="00094267"/>
    <w:rsid w:val="0009460E"/>
    <w:rsid w:val="00094D77"/>
    <w:rsid w:val="00094DC4"/>
    <w:rsid w:val="000A0259"/>
    <w:rsid w:val="000A095A"/>
    <w:rsid w:val="000A09C2"/>
    <w:rsid w:val="000A14DC"/>
    <w:rsid w:val="000A1D67"/>
    <w:rsid w:val="000A2A0E"/>
    <w:rsid w:val="000A2D35"/>
    <w:rsid w:val="000A307A"/>
    <w:rsid w:val="000A331A"/>
    <w:rsid w:val="000A3E07"/>
    <w:rsid w:val="000A5225"/>
    <w:rsid w:val="000A5396"/>
    <w:rsid w:val="000A58CC"/>
    <w:rsid w:val="000A5CF4"/>
    <w:rsid w:val="000A6352"/>
    <w:rsid w:val="000A6B14"/>
    <w:rsid w:val="000A6D11"/>
    <w:rsid w:val="000A723B"/>
    <w:rsid w:val="000B289E"/>
    <w:rsid w:val="000B293E"/>
    <w:rsid w:val="000B301E"/>
    <w:rsid w:val="000B44E4"/>
    <w:rsid w:val="000B5247"/>
    <w:rsid w:val="000B54CD"/>
    <w:rsid w:val="000B5BE4"/>
    <w:rsid w:val="000B5D12"/>
    <w:rsid w:val="000B70F2"/>
    <w:rsid w:val="000B7613"/>
    <w:rsid w:val="000B769F"/>
    <w:rsid w:val="000B7AE6"/>
    <w:rsid w:val="000C03B1"/>
    <w:rsid w:val="000C1A8C"/>
    <w:rsid w:val="000C2568"/>
    <w:rsid w:val="000C3385"/>
    <w:rsid w:val="000C3CE6"/>
    <w:rsid w:val="000C3CF1"/>
    <w:rsid w:val="000C45B4"/>
    <w:rsid w:val="000C57CF"/>
    <w:rsid w:val="000C670F"/>
    <w:rsid w:val="000C71C7"/>
    <w:rsid w:val="000D0456"/>
    <w:rsid w:val="000D114C"/>
    <w:rsid w:val="000D1428"/>
    <w:rsid w:val="000D15B0"/>
    <w:rsid w:val="000D1651"/>
    <w:rsid w:val="000D18FF"/>
    <w:rsid w:val="000D1C8D"/>
    <w:rsid w:val="000D1C9B"/>
    <w:rsid w:val="000D2044"/>
    <w:rsid w:val="000D386D"/>
    <w:rsid w:val="000D592B"/>
    <w:rsid w:val="000D6288"/>
    <w:rsid w:val="000D6596"/>
    <w:rsid w:val="000D6CD4"/>
    <w:rsid w:val="000E05C6"/>
    <w:rsid w:val="000E0803"/>
    <w:rsid w:val="000E13D1"/>
    <w:rsid w:val="000E1562"/>
    <w:rsid w:val="000E15D2"/>
    <w:rsid w:val="000E17BC"/>
    <w:rsid w:val="000E1D0E"/>
    <w:rsid w:val="000E1F4A"/>
    <w:rsid w:val="000E22CC"/>
    <w:rsid w:val="000E28F1"/>
    <w:rsid w:val="000E2A77"/>
    <w:rsid w:val="000E3981"/>
    <w:rsid w:val="000E47DF"/>
    <w:rsid w:val="000E60AC"/>
    <w:rsid w:val="000E643B"/>
    <w:rsid w:val="000E6D4D"/>
    <w:rsid w:val="000E7529"/>
    <w:rsid w:val="000E7B78"/>
    <w:rsid w:val="000E7CBB"/>
    <w:rsid w:val="000F1103"/>
    <w:rsid w:val="000F1AF8"/>
    <w:rsid w:val="000F35CD"/>
    <w:rsid w:val="000F3C31"/>
    <w:rsid w:val="000F462D"/>
    <w:rsid w:val="000F672A"/>
    <w:rsid w:val="000F6E3A"/>
    <w:rsid w:val="000F6E79"/>
    <w:rsid w:val="00100C5C"/>
    <w:rsid w:val="00100D86"/>
    <w:rsid w:val="00101BF1"/>
    <w:rsid w:val="00102D28"/>
    <w:rsid w:val="00103877"/>
    <w:rsid w:val="00103E84"/>
    <w:rsid w:val="00104FD9"/>
    <w:rsid w:val="00105614"/>
    <w:rsid w:val="00105A8B"/>
    <w:rsid w:val="00105A91"/>
    <w:rsid w:val="00105BC0"/>
    <w:rsid w:val="00107E96"/>
    <w:rsid w:val="001114CE"/>
    <w:rsid w:val="0011195F"/>
    <w:rsid w:val="00111A70"/>
    <w:rsid w:val="00111E30"/>
    <w:rsid w:val="00112362"/>
    <w:rsid w:val="001123DA"/>
    <w:rsid w:val="00112CC0"/>
    <w:rsid w:val="0011394C"/>
    <w:rsid w:val="00114320"/>
    <w:rsid w:val="001146CA"/>
    <w:rsid w:val="00114F3B"/>
    <w:rsid w:val="0011697E"/>
    <w:rsid w:val="001171EA"/>
    <w:rsid w:val="0011747D"/>
    <w:rsid w:val="001202CD"/>
    <w:rsid w:val="00120F13"/>
    <w:rsid w:val="00121789"/>
    <w:rsid w:val="00121DD4"/>
    <w:rsid w:val="00122749"/>
    <w:rsid w:val="0012464C"/>
    <w:rsid w:val="00124820"/>
    <w:rsid w:val="00124FD4"/>
    <w:rsid w:val="0012559F"/>
    <w:rsid w:val="00125B5E"/>
    <w:rsid w:val="0012666F"/>
    <w:rsid w:val="00127393"/>
    <w:rsid w:val="00130FE9"/>
    <w:rsid w:val="0013307E"/>
    <w:rsid w:val="001334E4"/>
    <w:rsid w:val="0013378A"/>
    <w:rsid w:val="0013424B"/>
    <w:rsid w:val="0013447B"/>
    <w:rsid w:val="001346BD"/>
    <w:rsid w:val="00134949"/>
    <w:rsid w:val="00134F02"/>
    <w:rsid w:val="001352AA"/>
    <w:rsid w:val="001352C7"/>
    <w:rsid w:val="0013536C"/>
    <w:rsid w:val="001356E3"/>
    <w:rsid w:val="00135755"/>
    <w:rsid w:val="00136533"/>
    <w:rsid w:val="0013663A"/>
    <w:rsid w:val="001374D0"/>
    <w:rsid w:val="00137682"/>
    <w:rsid w:val="00137C83"/>
    <w:rsid w:val="001408D4"/>
    <w:rsid w:val="00140A69"/>
    <w:rsid w:val="00140F6D"/>
    <w:rsid w:val="00141A9C"/>
    <w:rsid w:val="00142797"/>
    <w:rsid w:val="00143762"/>
    <w:rsid w:val="00143E23"/>
    <w:rsid w:val="00143E79"/>
    <w:rsid w:val="001447AB"/>
    <w:rsid w:val="00144F1C"/>
    <w:rsid w:val="00145250"/>
    <w:rsid w:val="00146130"/>
    <w:rsid w:val="00146F50"/>
    <w:rsid w:val="00147E7E"/>
    <w:rsid w:val="00150255"/>
    <w:rsid w:val="0015210F"/>
    <w:rsid w:val="0015252E"/>
    <w:rsid w:val="00152D43"/>
    <w:rsid w:val="00153B0D"/>
    <w:rsid w:val="00155CA1"/>
    <w:rsid w:val="00155F52"/>
    <w:rsid w:val="001562AD"/>
    <w:rsid w:val="00156AAF"/>
    <w:rsid w:val="00156F21"/>
    <w:rsid w:val="0015729F"/>
    <w:rsid w:val="001576A0"/>
    <w:rsid w:val="00157A21"/>
    <w:rsid w:val="001602E1"/>
    <w:rsid w:val="00161114"/>
    <w:rsid w:val="001614F2"/>
    <w:rsid w:val="00161971"/>
    <w:rsid w:val="001637B5"/>
    <w:rsid w:val="001639E8"/>
    <w:rsid w:val="00163A66"/>
    <w:rsid w:val="00163FBA"/>
    <w:rsid w:val="001640F8"/>
    <w:rsid w:val="00164230"/>
    <w:rsid w:val="00165023"/>
    <w:rsid w:val="00165A39"/>
    <w:rsid w:val="00165F6B"/>
    <w:rsid w:val="001662A4"/>
    <w:rsid w:val="00166F4B"/>
    <w:rsid w:val="00167271"/>
    <w:rsid w:val="0016741B"/>
    <w:rsid w:val="00167781"/>
    <w:rsid w:val="00167CBF"/>
    <w:rsid w:val="001704F7"/>
    <w:rsid w:val="0017064D"/>
    <w:rsid w:val="00170939"/>
    <w:rsid w:val="00170C56"/>
    <w:rsid w:val="0017129C"/>
    <w:rsid w:val="00172A58"/>
    <w:rsid w:val="00173A3A"/>
    <w:rsid w:val="00173BEE"/>
    <w:rsid w:val="00174F8A"/>
    <w:rsid w:val="0017599C"/>
    <w:rsid w:val="00176207"/>
    <w:rsid w:val="00180480"/>
    <w:rsid w:val="00180E11"/>
    <w:rsid w:val="0018167C"/>
    <w:rsid w:val="00182FF7"/>
    <w:rsid w:val="001849E8"/>
    <w:rsid w:val="00184CCB"/>
    <w:rsid w:val="00184DDD"/>
    <w:rsid w:val="00184DE3"/>
    <w:rsid w:val="00184F81"/>
    <w:rsid w:val="00185B24"/>
    <w:rsid w:val="001904ED"/>
    <w:rsid w:val="00190F9D"/>
    <w:rsid w:val="00192E9F"/>
    <w:rsid w:val="0019590F"/>
    <w:rsid w:val="00197C34"/>
    <w:rsid w:val="001A01BA"/>
    <w:rsid w:val="001A10CC"/>
    <w:rsid w:val="001A355D"/>
    <w:rsid w:val="001A4438"/>
    <w:rsid w:val="001A65D4"/>
    <w:rsid w:val="001A6FA2"/>
    <w:rsid w:val="001A74E6"/>
    <w:rsid w:val="001A79F9"/>
    <w:rsid w:val="001B0233"/>
    <w:rsid w:val="001B072A"/>
    <w:rsid w:val="001B1045"/>
    <w:rsid w:val="001B1AD3"/>
    <w:rsid w:val="001B4F9F"/>
    <w:rsid w:val="001B5143"/>
    <w:rsid w:val="001B5CB9"/>
    <w:rsid w:val="001B6B5A"/>
    <w:rsid w:val="001C0AFD"/>
    <w:rsid w:val="001C1697"/>
    <w:rsid w:val="001C239D"/>
    <w:rsid w:val="001C4C9B"/>
    <w:rsid w:val="001C52BB"/>
    <w:rsid w:val="001C590A"/>
    <w:rsid w:val="001C5EFF"/>
    <w:rsid w:val="001C5F1F"/>
    <w:rsid w:val="001C6E5D"/>
    <w:rsid w:val="001C7706"/>
    <w:rsid w:val="001C78C3"/>
    <w:rsid w:val="001C79DC"/>
    <w:rsid w:val="001C7A22"/>
    <w:rsid w:val="001D0D87"/>
    <w:rsid w:val="001D110F"/>
    <w:rsid w:val="001D1114"/>
    <w:rsid w:val="001D1339"/>
    <w:rsid w:val="001D1E86"/>
    <w:rsid w:val="001D24B8"/>
    <w:rsid w:val="001D35F0"/>
    <w:rsid w:val="001D3A6F"/>
    <w:rsid w:val="001D438C"/>
    <w:rsid w:val="001D5ED6"/>
    <w:rsid w:val="001D6DA4"/>
    <w:rsid w:val="001D6DC2"/>
    <w:rsid w:val="001E02F9"/>
    <w:rsid w:val="001E0463"/>
    <w:rsid w:val="001E1E71"/>
    <w:rsid w:val="001E3206"/>
    <w:rsid w:val="001E4293"/>
    <w:rsid w:val="001E5680"/>
    <w:rsid w:val="001E6628"/>
    <w:rsid w:val="001E6949"/>
    <w:rsid w:val="001E6A54"/>
    <w:rsid w:val="001F086F"/>
    <w:rsid w:val="001F1313"/>
    <w:rsid w:val="001F19C0"/>
    <w:rsid w:val="001F20E8"/>
    <w:rsid w:val="001F2426"/>
    <w:rsid w:val="001F2989"/>
    <w:rsid w:val="001F37D3"/>
    <w:rsid w:val="001F3C4E"/>
    <w:rsid w:val="001F40E5"/>
    <w:rsid w:val="001F478A"/>
    <w:rsid w:val="001F5CCB"/>
    <w:rsid w:val="001F67A8"/>
    <w:rsid w:val="001F7371"/>
    <w:rsid w:val="001F7EA5"/>
    <w:rsid w:val="00200553"/>
    <w:rsid w:val="0020057B"/>
    <w:rsid w:val="00200E66"/>
    <w:rsid w:val="0020121B"/>
    <w:rsid w:val="00201A13"/>
    <w:rsid w:val="002032C5"/>
    <w:rsid w:val="00203BA2"/>
    <w:rsid w:val="00204616"/>
    <w:rsid w:val="00204B67"/>
    <w:rsid w:val="00204E9B"/>
    <w:rsid w:val="002052B8"/>
    <w:rsid w:val="002056AC"/>
    <w:rsid w:val="00206AAE"/>
    <w:rsid w:val="002070C7"/>
    <w:rsid w:val="002072E7"/>
    <w:rsid w:val="00207464"/>
    <w:rsid w:val="002106EB"/>
    <w:rsid w:val="002108DD"/>
    <w:rsid w:val="00211D9C"/>
    <w:rsid w:val="00212476"/>
    <w:rsid w:val="002128EA"/>
    <w:rsid w:val="002153C0"/>
    <w:rsid w:val="00215776"/>
    <w:rsid w:val="00215DE9"/>
    <w:rsid w:val="002167C6"/>
    <w:rsid w:val="00217624"/>
    <w:rsid w:val="002213EB"/>
    <w:rsid w:val="00221936"/>
    <w:rsid w:val="00221E5F"/>
    <w:rsid w:val="00221FA6"/>
    <w:rsid w:val="002232F3"/>
    <w:rsid w:val="00223363"/>
    <w:rsid w:val="00223E03"/>
    <w:rsid w:val="0022415C"/>
    <w:rsid w:val="00224545"/>
    <w:rsid w:val="00225F78"/>
    <w:rsid w:val="002261ED"/>
    <w:rsid w:val="002265C1"/>
    <w:rsid w:val="00226A9F"/>
    <w:rsid w:val="00227451"/>
    <w:rsid w:val="00227521"/>
    <w:rsid w:val="002277B2"/>
    <w:rsid w:val="00227E5B"/>
    <w:rsid w:val="002300A9"/>
    <w:rsid w:val="0023031D"/>
    <w:rsid w:val="0023062E"/>
    <w:rsid w:val="00230A44"/>
    <w:rsid w:val="00231FF5"/>
    <w:rsid w:val="002323C4"/>
    <w:rsid w:val="002325E3"/>
    <w:rsid w:val="00232BE9"/>
    <w:rsid w:val="00232C7B"/>
    <w:rsid w:val="002336CC"/>
    <w:rsid w:val="00233D55"/>
    <w:rsid w:val="00234781"/>
    <w:rsid w:val="00234A60"/>
    <w:rsid w:val="00236623"/>
    <w:rsid w:val="00236700"/>
    <w:rsid w:val="00237653"/>
    <w:rsid w:val="00237759"/>
    <w:rsid w:val="00240054"/>
    <w:rsid w:val="00240329"/>
    <w:rsid w:val="0024050E"/>
    <w:rsid w:val="00240E77"/>
    <w:rsid w:val="0024144E"/>
    <w:rsid w:val="002418B8"/>
    <w:rsid w:val="00241B29"/>
    <w:rsid w:val="00241CD7"/>
    <w:rsid w:val="0024255A"/>
    <w:rsid w:val="002425B6"/>
    <w:rsid w:val="002435D4"/>
    <w:rsid w:val="00243A6F"/>
    <w:rsid w:val="00245AFA"/>
    <w:rsid w:val="002462D7"/>
    <w:rsid w:val="00246CFC"/>
    <w:rsid w:val="00246F14"/>
    <w:rsid w:val="00247DE3"/>
    <w:rsid w:val="002508DD"/>
    <w:rsid w:val="0025118B"/>
    <w:rsid w:val="00251758"/>
    <w:rsid w:val="002518B4"/>
    <w:rsid w:val="00251A01"/>
    <w:rsid w:val="00251DBF"/>
    <w:rsid w:val="00252771"/>
    <w:rsid w:val="00254CA6"/>
    <w:rsid w:val="00255677"/>
    <w:rsid w:val="00255B8C"/>
    <w:rsid w:val="00255F98"/>
    <w:rsid w:val="002571B1"/>
    <w:rsid w:val="00257C82"/>
    <w:rsid w:val="00260982"/>
    <w:rsid w:val="002616B9"/>
    <w:rsid w:val="00261DEB"/>
    <w:rsid w:val="00262AC9"/>
    <w:rsid w:val="00262EBA"/>
    <w:rsid w:val="00262EF6"/>
    <w:rsid w:val="0026565E"/>
    <w:rsid w:val="00266C18"/>
    <w:rsid w:val="00266D00"/>
    <w:rsid w:val="00267A05"/>
    <w:rsid w:val="00267AF8"/>
    <w:rsid w:val="00271896"/>
    <w:rsid w:val="00271DEE"/>
    <w:rsid w:val="00273166"/>
    <w:rsid w:val="00273B33"/>
    <w:rsid w:val="002752FE"/>
    <w:rsid w:val="002753CF"/>
    <w:rsid w:val="00275A96"/>
    <w:rsid w:val="00275F26"/>
    <w:rsid w:val="00275F75"/>
    <w:rsid w:val="002772E5"/>
    <w:rsid w:val="002772FB"/>
    <w:rsid w:val="002774BA"/>
    <w:rsid w:val="002777DA"/>
    <w:rsid w:val="002809BF"/>
    <w:rsid w:val="002810AF"/>
    <w:rsid w:val="00281632"/>
    <w:rsid w:val="002817F2"/>
    <w:rsid w:val="00281E2C"/>
    <w:rsid w:val="00281EBE"/>
    <w:rsid w:val="0028431C"/>
    <w:rsid w:val="0028474E"/>
    <w:rsid w:val="00284EBE"/>
    <w:rsid w:val="002851EE"/>
    <w:rsid w:val="00285668"/>
    <w:rsid w:val="002865C8"/>
    <w:rsid w:val="00286904"/>
    <w:rsid w:val="002870B6"/>
    <w:rsid w:val="00287510"/>
    <w:rsid w:val="00290881"/>
    <w:rsid w:val="00291282"/>
    <w:rsid w:val="00291E15"/>
    <w:rsid w:val="0029205C"/>
    <w:rsid w:val="00292D8E"/>
    <w:rsid w:val="00294807"/>
    <w:rsid w:val="002948AE"/>
    <w:rsid w:val="002949E5"/>
    <w:rsid w:val="00297AC6"/>
    <w:rsid w:val="00297D7A"/>
    <w:rsid w:val="002A03B3"/>
    <w:rsid w:val="002A08B0"/>
    <w:rsid w:val="002A0CCE"/>
    <w:rsid w:val="002A0FB7"/>
    <w:rsid w:val="002A184E"/>
    <w:rsid w:val="002A2940"/>
    <w:rsid w:val="002A3F09"/>
    <w:rsid w:val="002A4242"/>
    <w:rsid w:val="002A4B48"/>
    <w:rsid w:val="002A4E2C"/>
    <w:rsid w:val="002A59B6"/>
    <w:rsid w:val="002A5FE5"/>
    <w:rsid w:val="002A6313"/>
    <w:rsid w:val="002A66F8"/>
    <w:rsid w:val="002A78F7"/>
    <w:rsid w:val="002A7947"/>
    <w:rsid w:val="002A7D29"/>
    <w:rsid w:val="002B0F2A"/>
    <w:rsid w:val="002B1083"/>
    <w:rsid w:val="002B162F"/>
    <w:rsid w:val="002B232F"/>
    <w:rsid w:val="002B294F"/>
    <w:rsid w:val="002B2B99"/>
    <w:rsid w:val="002B2EA7"/>
    <w:rsid w:val="002B2F99"/>
    <w:rsid w:val="002B3304"/>
    <w:rsid w:val="002B4BA6"/>
    <w:rsid w:val="002B4E61"/>
    <w:rsid w:val="002B542B"/>
    <w:rsid w:val="002B5D55"/>
    <w:rsid w:val="002B5E53"/>
    <w:rsid w:val="002B626D"/>
    <w:rsid w:val="002B78B6"/>
    <w:rsid w:val="002C0646"/>
    <w:rsid w:val="002C06C5"/>
    <w:rsid w:val="002C0EDD"/>
    <w:rsid w:val="002C0EF8"/>
    <w:rsid w:val="002C1063"/>
    <w:rsid w:val="002C189A"/>
    <w:rsid w:val="002C1C79"/>
    <w:rsid w:val="002C1CE9"/>
    <w:rsid w:val="002C3A89"/>
    <w:rsid w:val="002C3CF3"/>
    <w:rsid w:val="002C43CB"/>
    <w:rsid w:val="002C44A5"/>
    <w:rsid w:val="002D001C"/>
    <w:rsid w:val="002D0724"/>
    <w:rsid w:val="002D2067"/>
    <w:rsid w:val="002D2425"/>
    <w:rsid w:val="002D3A12"/>
    <w:rsid w:val="002D3C83"/>
    <w:rsid w:val="002D528F"/>
    <w:rsid w:val="002D5CEE"/>
    <w:rsid w:val="002D5DA8"/>
    <w:rsid w:val="002D6B3A"/>
    <w:rsid w:val="002D71BD"/>
    <w:rsid w:val="002D7E9D"/>
    <w:rsid w:val="002E0354"/>
    <w:rsid w:val="002E065A"/>
    <w:rsid w:val="002E0E4D"/>
    <w:rsid w:val="002E148F"/>
    <w:rsid w:val="002E2617"/>
    <w:rsid w:val="002E27DA"/>
    <w:rsid w:val="002E2FD8"/>
    <w:rsid w:val="002E3E1E"/>
    <w:rsid w:val="002E3EDC"/>
    <w:rsid w:val="002E47AA"/>
    <w:rsid w:val="002E5805"/>
    <w:rsid w:val="002E621D"/>
    <w:rsid w:val="002E6EE2"/>
    <w:rsid w:val="002E6FB6"/>
    <w:rsid w:val="002E7814"/>
    <w:rsid w:val="002E7C0C"/>
    <w:rsid w:val="002F00F5"/>
    <w:rsid w:val="002F079D"/>
    <w:rsid w:val="002F216D"/>
    <w:rsid w:val="002F29A6"/>
    <w:rsid w:val="002F2B33"/>
    <w:rsid w:val="002F3B05"/>
    <w:rsid w:val="002F3E07"/>
    <w:rsid w:val="002F465B"/>
    <w:rsid w:val="002F52DD"/>
    <w:rsid w:val="002F54D2"/>
    <w:rsid w:val="002F62D6"/>
    <w:rsid w:val="002F673F"/>
    <w:rsid w:val="002F6795"/>
    <w:rsid w:val="002F6E92"/>
    <w:rsid w:val="002F73DA"/>
    <w:rsid w:val="002F7A85"/>
    <w:rsid w:val="003009B6"/>
    <w:rsid w:val="00300DDB"/>
    <w:rsid w:val="00301D2F"/>
    <w:rsid w:val="0030210A"/>
    <w:rsid w:val="0030212B"/>
    <w:rsid w:val="003025AD"/>
    <w:rsid w:val="00302E96"/>
    <w:rsid w:val="003033D3"/>
    <w:rsid w:val="003042A4"/>
    <w:rsid w:val="00304448"/>
    <w:rsid w:val="003044B7"/>
    <w:rsid w:val="00304E0A"/>
    <w:rsid w:val="00306293"/>
    <w:rsid w:val="00306E5E"/>
    <w:rsid w:val="00307487"/>
    <w:rsid w:val="00310088"/>
    <w:rsid w:val="00310B17"/>
    <w:rsid w:val="00311318"/>
    <w:rsid w:val="00311A73"/>
    <w:rsid w:val="0031365E"/>
    <w:rsid w:val="00313DBF"/>
    <w:rsid w:val="00313DCE"/>
    <w:rsid w:val="003147B7"/>
    <w:rsid w:val="00314A32"/>
    <w:rsid w:val="003151CF"/>
    <w:rsid w:val="00316DB7"/>
    <w:rsid w:val="00320D22"/>
    <w:rsid w:val="00320E96"/>
    <w:rsid w:val="0032104F"/>
    <w:rsid w:val="0032133E"/>
    <w:rsid w:val="003215EC"/>
    <w:rsid w:val="0032186B"/>
    <w:rsid w:val="00322A17"/>
    <w:rsid w:val="00322E49"/>
    <w:rsid w:val="00323718"/>
    <w:rsid w:val="003257D5"/>
    <w:rsid w:val="00326103"/>
    <w:rsid w:val="00326159"/>
    <w:rsid w:val="00326555"/>
    <w:rsid w:val="00327006"/>
    <w:rsid w:val="00327AC3"/>
    <w:rsid w:val="00327DEA"/>
    <w:rsid w:val="00327F54"/>
    <w:rsid w:val="00327FF4"/>
    <w:rsid w:val="00330F05"/>
    <w:rsid w:val="0033187E"/>
    <w:rsid w:val="003322C9"/>
    <w:rsid w:val="003326CD"/>
    <w:rsid w:val="0033282A"/>
    <w:rsid w:val="00332C08"/>
    <w:rsid w:val="00332D5C"/>
    <w:rsid w:val="00333445"/>
    <w:rsid w:val="00334287"/>
    <w:rsid w:val="00334977"/>
    <w:rsid w:val="00334B75"/>
    <w:rsid w:val="00335EE7"/>
    <w:rsid w:val="00336686"/>
    <w:rsid w:val="00336F3A"/>
    <w:rsid w:val="00340146"/>
    <w:rsid w:val="003410F5"/>
    <w:rsid w:val="00342305"/>
    <w:rsid w:val="00343C5B"/>
    <w:rsid w:val="00344B33"/>
    <w:rsid w:val="00345E3F"/>
    <w:rsid w:val="00346FAB"/>
    <w:rsid w:val="0034768D"/>
    <w:rsid w:val="003502E5"/>
    <w:rsid w:val="003518CF"/>
    <w:rsid w:val="00352B70"/>
    <w:rsid w:val="00352CBE"/>
    <w:rsid w:val="00353377"/>
    <w:rsid w:val="0035443F"/>
    <w:rsid w:val="003550F4"/>
    <w:rsid w:val="003553E8"/>
    <w:rsid w:val="00355E66"/>
    <w:rsid w:val="003562AD"/>
    <w:rsid w:val="0035667C"/>
    <w:rsid w:val="00356F2B"/>
    <w:rsid w:val="003577DD"/>
    <w:rsid w:val="0035783E"/>
    <w:rsid w:val="003600B2"/>
    <w:rsid w:val="00361036"/>
    <w:rsid w:val="00361134"/>
    <w:rsid w:val="003612F9"/>
    <w:rsid w:val="00361B54"/>
    <w:rsid w:val="00361DB8"/>
    <w:rsid w:val="003624EB"/>
    <w:rsid w:val="00362747"/>
    <w:rsid w:val="00362AF7"/>
    <w:rsid w:val="00363666"/>
    <w:rsid w:val="0036425B"/>
    <w:rsid w:val="0036475E"/>
    <w:rsid w:val="00364B9C"/>
    <w:rsid w:val="00364FC7"/>
    <w:rsid w:val="003658F5"/>
    <w:rsid w:val="00367774"/>
    <w:rsid w:val="00367FE1"/>
    <w:rsid w:val="00370A2E"/>
    <w:rsid w:val="00370B73"/>
    <w:rsid w:val="003718EE"/>
    <w:rsid w:val="00371D00"/>
    <w:rsid w:val="003721F0"/>
    <w:rsid w:val="00372487"/>
    <w:rsid w:val="00372D0D"/>
    <w:rsid w:val="00372E8C"/>
    <w:rsid w:val="00373102"/>
    <w:rsid w:val="003734C9"/>
    <w:rsid w:val="00373976"/>
    <w:rsid w:val="00373979"/>
    <w:rsid w:val="0037475E"/>
    <w:rsid w:val="003748EF"/>
    <w:rsid w:val="003750C7"/>
    <w:rsid w:val="00375EB3"/>
    <w:rsid w:val="00376719"/>
    <w:rsid w:val="00376B0C"/>
    <w:rsid w:val="00376C69"/>
    <w:rsid w:val="0037711E"/>
    <w:rsid w:val="00382237"/>
    <w:rsid w:val="0038259F"/>
    <w:rsid w:val="0038262F"/>
    <w:rsid w:val="00382D3C"/>
    <w:rsid w:val="003833EA"/>
    <w:rsid w:val="00383785"/>
    <w:rsid w:val="00383DD3"/>
    <w:rsid w:val="00383F47"/>
    <w:rsid w:val="003850BB"/>
    <w:rsid w:val="00385159"/>
    <w:rsid w:val="0038631E"/>
    <w:rsid w:val="00386ECC"/>
    <w:rsid w:val="003877F3"/>
    <w:rsid w:val="00387F91"/>
    <w:rsid w:val="0039018C"/>
    <w:rsid w:val="0039032C"/>
    <w:rsid w:val="0039118C"/>
    <w:rsid w:val="00392107"/>
    <w:rsid w:val="00394403"/>
    <w:rsid w:val="00395097"/>
    <w:rsid w:val="00395156"/>
    <w:rsid w:val="00395D2F"/>
    <w:rsid w:val="00395FAD"/>
    <w:rsid w:val="0039753A"/>
    <w:rsid w:val="00397D20"/>
    <w:rsid w:val="00397D8F"/>
    <w:rsid w:val="003A02C6"/>
    <w:rsid w:val="003A0847"/>
    <w:rsid w:val="003A0BFD"/>
    <w:rsid w:val="003A114C"/>
    <w:rsid w:val="003A1B8F"/>
    <w:rsid w:val="003A268A"/>
    <w:rsid w:val="003A375A"/>
    <w:rsid w:val="003A4639"/>
    <w:rsid w:val="003A5436"/>
    <w:rsid w:val="003A5E2C"/>
    <w:rsid w:val="003A68D1"/>
    <w:rsid w:val="003A6A3F"/>
    <w:rsid w:val="003A70E2"/>
    <w:rsid w:val="003A7719"/>
    <w:rsid w:val="003A7ABD"/>
    <w:rsid w:val="003B0AEA"/>
    <w:rsid w:val="003B11AF"/>
    <w:rsid w:val="003B184A"/>
    <w:rsid w:val="003B1B82"/>
    <w:rsid w:val="003B22CB"/>
    <w:rsid w:val="003B248F"/>
    <w:rsid w:val="003B25C2"/>
    <w:rsid w:val="003B3078"/>
    <w:rsid w:val="003B3136"/>
    <w:rsid w:val="003B4241"/>
    <w:rsid w:val="003B47A4"/>
    <w:rsid w:val="003B4932"/>
    <w:rsid w:val="003B4E14"/>
    <w:rsid w:val="003B4F4C"/>
    <w:rsid w:val="003B500D"/>
    <w:rsid w:val="003B5653"/>
    <w:rsid w:val="003B60DA"/>
    <w:rsid w:val="003B62D3"/>
    <w:rsid w:val="003B67BE"/>
    <w:rsid w:val="003B69F1"/>
    <w:rsid w:val="003B7210"/>
    <w:rsid w:val="003B7745"/>
    <w:rsid w:val="003C03DC"/>
    <w:rsid w:val="003C07FE"/>
    <w:rsid w:val="003C1EF4"/>
    <w:rsid w:val="003C4689"/>
    <w:rsid w:val="003C4C90"/>
    <w:rsid w:val="003C5478"/>
    <w:rsid w:val="003C63F2"/>
    <w:rsid w:val="003C6708"/>
    <w:rsid w:val="003C7906"/>
    <w:rsid w:val="003D021E"/>
    <w:rsid w:val="003D0A04"/>
    <w:rsid w:val="003D3455"/>
    <w:rsid w:val="003D4AC3"/>
    <w:rsid w:val="003D4D75"/>
    <w:rsid w:val="003D589B"/>
    <w:rsid w:val="003D5BFE"/>
    <w:rsid w:val="003D5E94"/>
    <w:rsid w:val="003D6300"/>
    <w:rsid w:val="003D6ACA"/>
    <w:rsid w:val="003D6D11"/>
    <w:rsid w:val="003D6D5D"/>
    <w:rsid w:val="003D6E2C"/>
    <w:rsid w:val="003D7527"/>
    <w:rsid w:val="003D78D7"/>
    <w:rsid w:val="003D7A85"/>
    <w:rsid w:val="003D7ABE"/>
    <w:rsid w:val="003E0808"/>
    <w:rsid w:val="003E274B"/>
    <w:rsid w:val="003E3204"/>
    <w:rsid w:val="003E339A"/>
    <w:rsid w:val="003E3445"/>
    <w:rsid w:val="003E39AD"/>
    <w:rsid w:val="003E42F3"/>
    <w:rsid w:val="003E4350"/>
    <w:rsid w:val="003E4489"/>
    <w:rsid w:val="003E49F9"/>
    <w:rsid w:val="003E5335"/>
    <w:rsid w:val="003E61F3"/>
    <w:rsid w:val="003E6C76"/>
    <w:rsid w:val="003E7385"/>
    <w:rsid w:val="003F02BB"/>
    <w:rsid w:val="003F0939"/>
    <w:rsid w:val="003F0C67"/>
    <w:rsid w:val="003F0DB0"/>
    <w:rsid w:val="003F15F6"/>
    <w:rsid w:val="003F1966"/>
    <w:rsid w:val="003F1EDD"/>
    <w:rsid w:val="003F3307"/>
    <w:rsid w:val="003F418B"/>
    <w:rsid w:val="003F526D"/>
    <w:rsid w:val="003F5E04"/>
    <w:rsid w:val="003F66EF"/>
    <w:rsid w:val="003F6B23"/>
    <w:rsid w:val="003F72E0"/>
    <w:rsid w:val="00400444"/>
    <w:rsid w:val="004018B7"/>
    <w:rsid w:val="00401E2E"/>
    <w:rsid w:val="0040223E"/>
    <w:rsid w:val="0040251E"/>
    <w:rsid w:val="00402A22"/>
    <w:rsid w:val="00402E92"/>
    <w:rsid w:val="004047AC"/>
    <w:rsid w:val="00405319"/>
    <w:rsid w:val="00406F4B"/>
    <w:rsid w:val="00407828"/>
    <w:rsid w:val="00410FBE"/>
    <w:rsid w:val="00411B25"/>
    <w:rsid w:val="00411E4F"/>
    <w:rsid w:val="00412738"/>
    <w:rsid w:val="00412AE4"/>
    <w:rsid w:val="00413214"/>
    <w:rsid w:val="0041487F"/>
    <w:rsid w:val="00414BD4"/>
    <w:rsid w:val="004156D9"/>
    <w:rsid w:val="00415C33"/>
    <w:rsid w:val="004167CC"/>
    <w:rsid w:val="00416954"/>
    <w:rsid w:val="00416E58"/>
    <w:rsid w:val="004170CC"/>
    <w:rsid w:val="004175F8"/>
    <w:rsid w:val="0041782C"/>
    <w:rsid w:val="00420242"/>
    <w:rsid w:val="00420B34"/>
    <w:rsid w:val="00421614"/>
    <w:rsid w:val="00421664"/>
    <w:rsid w:val="00421D6F"/>
    <w:rsid w:val="00421EDC"/>
    <w:rsid w:val="0042230A"/>
    <w:rsid w:val="00423FBA"/>
    <w:rsid w:val="004244D5"/>
    <w:rsid w:val="00424B34"/>
    <w:rsid w:val="0042663F"/>
    <w:rsid w:val="00427001"/>
    <w:rsid w:val="00427B8B"/>
    <w:rsid w:val="0043213C"/>
    <w:rsid w:val="0043250F"/>
    <w:rsid w:val="00433D89"/>
    <w:rsid w:val="0043475E"/>
    <w:rsid w:val="00434E40"/>
    <w:rsid w:val="00436345"/>
    <w:rsid w:val="00437A77"/>
    <w:rsid w:val="00440E70"/>
    <w:rsid w:val="004416FB"/>
    <w:rsid w:val="00441B69"/>
    <w:rsid w:val="00441CA5"/>
    <w:rsid w:val="00441DC9"/>
    <w:rsid w:val="00442096"/>
    <w:rsid w:val="004421BF"/>
    <w:rsid w:val="00442890"/>
    <w:rsid w:val="00442A20"/>
    <w:rsid w:val="00442B38"/>
    <w:rsid w:val="00442B83"/>
    <w:rsid w:val="0044391F"/>
    <w:rsid w:val="00443B0D"/>
    <w:rsid w:val="00444F46"/>
    <w:rsid w:val="00446808"/>
    <w:rsid w:val="004472C2"/>
    <w:rsid w:val="00447370"/>
    <w:rsid w:val="004509B7"/>
    <w:rsid w:val="00450D6F"/>
    <w:rsid w:val="00451C2B"/>
    <w:rsid w:val="00451D6E"/>
    <w:rsid w:val="00451F26"/>
    <w:rsid w:val="0045230E"/>
    <w:rsid w:val="004538C6"/>
    <w:rsid w:val="00453CCD"/>
    <w:rsid w:val="0045411E"/>
    <w:rsid w:val="00455377"/>
    <w:rsid w:val="00456166"/>
    <w:rsid w:val="0045787D"/>
    <w:rsid w:val="00457901"/>
    <w:rsid w:val="00457B98"/>
    <w:rsid w:val="00460E1E"/>
    <w:rsid w:val="00460FCD"/>
    <w:rsid w:val="004610CD"/>
    <w:rsid w:val="0046127F"/>
    <w:rsid w:val="00461D01"/>
    <w:rsid w:val="00461D4F"/>
    <w:rsid w:val="00462310"/>
    <w:rsid w:val="0046290A"/>
    <w:rsid w:val="004631BE"/>
    <w:rsid w:val="004631F3"/>
    <w:rsid w:val="00463350"/>
    <w:rsid w:val="004634BE"/>
    <w:rsid w:val="00463E57"/>
    <w:rsid w:val="004672CB"/>
    <w:rsid w:val="00467389"/>
    <w:rsid w:val="004674D9"/>
    <w:rsid w:val="004707BA"/>
    <w:rsid w:val="00470929"/>
    <w:rsid w:val="004713A5"/>
    <w:rsid w:val="00471D99"/>
    <w:rsid w:val="004720EE"/>
    <w:rsid w:val="00472339"/>
    <w:rsid w:val="004726AB"/>
    <w:rsid w:val="00474F8E"/>
    <w:rsid w:val="004756D2"/>
    <w:rsid w:val="004766EF"/>
    <w:rsid w:val="00477502"/>
    <w:rsid w:val="004801E1"/>
    <w:rsid w:val="004806FF"/>
    <w:rsid w:val="00480997"/>
    <w:rsid w:val="00481BCC"/>
    <w:rsid w:val="00481EE3"/>
    <w:rsid w:val="00482F91"/>
    <w:rsid w:val="0048352F"/>
    <w:rsid w:val="004836B5"/>
    <w:rsid w:val="00483837"/>
    <w:rsid w:val="00485781"/>
    <w:rsid w:val="00486181"/>
    <w:rsid w:val="00486445"/>
    <w:rsid w:val="004868AC"/>
    <w:rsid w:val="00486E8B"/>
    <w:rsid w:val="00487E67"/>
    <w:rsid w:val="00490B87"/>
    <w:rsid w:val="00490B9B"/>
    <w:rsid w:val="00492BCD"/>
    <w:rsid w:val="00492C94"/>
    <w:rsid w:val="004939EA"/>
    <w:rsid w:val="0049476B"/>
    <w:rsid w:val="00494BA1"/>
    <w:rsid w:val="0049523A"/>
    <w:rsid w:val="00495F6E"/>
    <w:rsid w:val="004961CC"/>
    <w:rsid w:val="004964D1"/>
    <w:rsid w:val="004A0A39"/>
    <w:rsid w:val="004A0F11"/>
    <w:rsid w:val="004A1641"/>
    <w:rsid w:val="004A22EA"/>
    <w:rsid w:val="004A3A78"/>
    <w:rsid w:val="004A3B40"/>
    <w:rsid w:val="004A3F0E"/>
    <w:rsid w:val="004A5A3C"/>
    <w:rsid w:val="004A6362"/>
    <w:rsid w:val="004A73AA"/>
    <w:rsid w:val="004A7BDB"/>
    <w:rsid w:val="004B15F9"/>
    <w:rsid w:val="004B22E1"/>
    <w:rsid w:val="004B27F4"/>
    <w:rsid w:val="004B406D"/>
    <w:rsid w:val="004B4160"/>
    <w:rsid w:val="004B44F6"/>
    <w:rsid w:val="004B49AC"/>
    <w:rsid w:val="004B4B43"/>
    <w:rsid w:val="004B4D1B"/>
    <w:rsid w:val="004B6B03"/>
    <w:rsid w:val="004B71D0"/>
    <w:rsid w:val="004B784F"/>
    <w:rsid w:val="004B7A00"/>
    <w:rsid w:val="004B7F48"/>
    <w:rsid w:val="004C15EA"/>
    <w:rsid w:val="004C26A1"/>
    <w:rsid w:val="004C29B0"/>
    <w:rsid w:val="004C360A"/>
    <w:rsid w:val="004C3BE3"/>
    <w:rsid w:val="004C5398"/>
    <w:rsid w:val="004C6016"/>
    <w:rsid w:val="004C6884"/>
    <w:rsid w:val="004C7093"/>
    <w:rsid w:val="004D0F5E"/>
    <w:rsid w:val="004D1245"/>
    <w:rsid w:val="004D1957"/>
    <w:rsid w:val="004D2EAA"/>
    <w:rsid w:val="004D3325"/>
    <w:rsid w:val="004D356D"/>
    <w:rsid w:val="004D35D8"/>
    <w:rsid w:val="004D374E"/>
    <w:rsid w:val="004D38A2"/>
    <w:rsid w:val="004D3A90"/>
    <w:rsid w:val="004D4025"/>
    <w:rsid w:val="004D5BDB"/>
    <w:rsid w:val="004D773E"/>
    <w:rsid w:val="004D78C2"/>
    <w:rsid w:val="004E0FF1"/>
    <w:rsid w:val="004E136A"/>
    <w:rsid w:val="004E175D"/>
    <w:rsid w:val="004E1C92"/>
    <w:rsid w:val="004E25AE"/>
    <w:rsid w:val="004E34A8"/>
    <w:rsid w:val="004E360F"/>
    <w:rsid w:val="004E4073"/>
    <w:rsid w:val="004E41C2"/>
    <w:rsid w:val="004E4319"/>
    <w:rsid w:val="004E5C65"/>
    <w:rsid w:val="004E7BC0"/>
    <w:rsid w:val="004E7BE3"/>
    <w:rsid w:val="004E7E55"/>
    <w:rsid w:val="004F109D"/>
    <w:rsid w:val="004F1258"/>
    <w:rsid w:val="004F167D"/>
    <w:rsid w:val="004F1A2A"/>
    <w:rsid w:val="004F2981"/>
    <w:rsid w:val="004F3BD4"/>
    <w:rsid w:val="004F3D2C"/>
    <w:rsid w:val="004F4B5A"/>
    <w:rsid w:val="004F4E07"/>
    <w:rsid w:val="004F509D"/>
    <w:rsid w:val="004F6383"/>
    <w:rsid w:val="0050035E"/>
    <w:rsid w:val="00500AEE"/>
    <w:rsid w:val="00502E67"/>
    <w:rsid w:val="00503A63"/>
    <w:rsid w:val="005047D9"/>
    <w:rsid w:val="005051D7"/>
    <w:rsid w:val="00505771"/>
    <w:rsid w:val="00505980"/>
    <w:rsid w:val="00505C13"/>
    <w:rsid w:val="0050642C"/>
    <w:rsid w:val="00506C11"/>
    <w:rsid w:val="00506D3A"/>
    <w:rsid w:val="00506E88"/>
    <w:rsid w:val="00507500"/>
    <w:rsid w:val="00511EF2"/>
    <w:rsid w:val="00512E61"/>
    <w:rsid w:val="00513321"/>
    <w:rsid w:val="005143B8"/>
    <w:rsid w:val="00514B74"/>
    <w:rsid w:val="00515760"/>
    <w:rsid w:val="00515D39"/>
    <w:rsid w:val="005200D2"/>
    <w:rsid w:val="00522586"/>
    <w:rsid w:val="00523267"/>
    <w:rsid w:val="0052427A"/>
    <w:rsid w:val="00524B02"/>
    <w:rsid w:val="00525D87"/>
    <w:rsid w:val="005265C5"/>
    <w:rsid w:val="00526F54"/>
    <w:rsid w:val="0052795C"/>
    <w:rsid w:val="00527CF9"/>
    <w:rsid w:val="00530332"/>
    <w:rsid w:val="00530716"/>
    <w:rsid w:val="0053088A"/>
    <w:rsid w:val="0053109E"/>
    <w:rsid w:val="00531157"/>
    <w:rsid w:val="005311D6"/>
    <w:rsid w:val="00531620"/>
    <w:rsid w:val="00531D8F"/>
    <w:rsid w:val="005322B7"/>
    <w:rsid w:val="00532A69"/>
    <w:rsid w:val="0053329E"/>
    <w:rsid w:val="00534D52"/>
    <w:rsid w:val="00534E7B"/>
    <w:rsid w:val="0053673B"/>
    <w:rsid w:val="005370E0"/>
    <w:rsid w:val="00541064"/>
    <w:rsid w:val="00541137"/>
    <w:rsid w:val="005411B4"/>
    <w:rsid w:val="00541599"/>
    <w:rsid w:val="005426EC"/>
    <w:rsid w:val="00542E1F"/>
    <w:rsid w:val="00542EE9"/>
    <w:rsid w:val="0054379E"/>
    <w:rsid w:val="00543EB2"/>
    <w:rsid w:val="00544DEF"/>
    <w:rsid w:val="00545E9A"/>
    <w:rsid w:val="00546378"/>
    <w:rsid w:val="00546A72"/>
    <w:rsid w:val="0054701F"/>
    <w:rsid w:val="0054737C"/>
    <w:rsid w:val="005475FD"/>
    <w:rsid w:val="00550036"/>
    <w:rsid w:val="00550CA0"/>
    <w:rsid w:val="00551A86"/>
    <w:rsid w:val="005527EB"/>
    <w:rsid w:val="00552CD7"/>
    <w:rsid w:val="00552CF2"/>
    <w:rsid w:val="00553AC7"/>
    <w:rsid w:val="00554779"/>
    <w:rsid w:val="0055483C"/>
    <w:rsid w:val="005554D8"/>
    <w:rsid w:val="00556E21"/>
    <w:rsid w:val="00557874"/>
    <w:rsid w:val="00557A6C"/>
    <w:rsid w:val="00557B08"/>
    <w:rsid w:val="005611EC"/>
    <w:rsid w:val="00562399"/>
    <w:rsid w:val="00562840"/>
    <w:rsid w:val="00563D84"/>
    <w:rsid w:val="00563F0D"/>
    <w:rsid w:val="0056406C"/>
    <w:rsid w:val="005644D2"/>
    <w:rsid w:val="00564CBB"/>
    <w:rsid w:val="00565BF7"/>
    <w:rsid w:val="00566741"/>
    <w:rsid w:val="005672EE"/>
    <w:rsid w:val="00567522"/>
    <w:rsid w:val="0057004A"/>
    <w:rsid w:val="005709AC"/>
    <w:rsid w:val="00570B5A"/>
    <w:rsid w:val="00570ECC"/>
    <w:rsid w:val="00571AA4"/>
    <w:rsid w:val="00571EE0"/>
    <w:rsid w:val="0057363F"/>
    <w:rsid w:val="00574732"/>
    <w:rsid w:val="00574E04"/>
    <w:rsid w:val="005766A8"/>
    <w:rsid w:val="005772C4"/>
    <w:rsid w:val="00577498"/>
    <w:rsid w:val="0058164A"/>
    <w:rsid w:val="005819DE"/>
    <w:rsid w:val="00581DD0"/>
    <w:rsid w:val="00582298"/>
    <w:rsid w:val="005829D6"/>
    <w:rsid w:val="00582AB8"/>
    <w:rsid w:val="00582E34"/>
    <w:rsid w:val="00582ECE"/>
    <w:rsid w:val="00583349"/>
    <w:rsid w:val="005833D5"/>
    <w:rsid w:val="0058391C"/>
    <w:rsid w:val="00583B0B"/>
    <w:rsid w:val="00584A08"/>
    <w:rsid w:val="005851EF"/>
    <w:rsid w:val="005853AE"/>
    <w:rsid w:val="005853B6"/>
    <w:rsid w:val="005854A4"/>
    <w:rsid w:val="005860BF"/>
    <w:rsid w:val="005862F1"/>
    <w:rsid w:val="00587D9C"/>
    <w:rsid w:val="00591451"/>
    <w:rsid w:val="00592403"/>
    <w:rsid w:val="0059248C"/>
    <w:rsid w:val="00592A3E"/>
    <w:rsid w:val="005931F1"/>
    <w:rsid w:val="00594D68"/>
    <w:rsid w:val="00595FD2"/>
    <w:rsid w:val="005967CA"/>
    <w:rsid w:val="00596A79"/>
    <w:rsid w:val="00596F60"/>
    <w:rsid w:val="00597384"/>
    <w:rsid w:val="005973F7"/>
    <w:rsid w:val="005976A1"/>
    <w:rsid w:val="005A0362"/>
    <w:rsid w:val="005A0AF1"/>
    <w:rsid w:val="005A0EFE"/>
    <w:rsid w:val="005A1316"/>
    <w:rsid w:val="005A1693"/>
    <w:rsid w:val="005A2A6A"/>
    <w:rsid w:val="005A3778"/>
    <w:rsid w:val="005A4FBC"/>
    <w:rsid w:val="005A5BE6"/>
    <w:rsid w:val="005A7262"/>
    <w:rsid w:val="005A735F"/>
    <w:rsid w:val="005A7877"/>
    <w:rsid w:val="005A7CB0"/>
    <w:rsid w:val="005B0476"/>
    <w:rsid w:val="005B0A7F"/>
    <w:rsid w:val="005B14B4"/>
    <w:rsid w:val="005B1A52"/>
    <w:rsid w:val="005B25E7"/>
    <w:rsid w:val="005B28DA"/>
    <w:rsid w:val="005B3258"/>
    <w:rsid w:val="005B4643"/>
    <w:rsid w:val="005B48B0"/>
    <w:rsid w:val="005B5039"/>
    <w:rsid w:val="005B51FC"/>
    <w:rsid w:val="005B5A44"/>
    <w:rsid w:val="005B5C6A"/>
    <w:rsid w:val="005B74BD"/>
    <w:rsid w:val="005B79BB"/>
    <w:rsid w:val="005B7EB5"/>
    <w:rsid w:val="005C2182"/>
    <w:rsid w:val="005C263A"/>
    <w:rsid w:val="005C397B"/>
    <w:rsid w:val="005C42B6"/>
    <w:rsid w:val="005C5B6A"/>
    <w:rsid w:val="005C6143"/>
    <w:rsid w:val="005C6E83"/>
    <w:rsid w:val="005C700E"/>
    <w:rsid w:val="005C7883"/>
    <w:rsid w:val="005C7D4F"/>
    <w:rsid w:val="005D2298"/>
    <w:rsid w:val="005D2797"/>
    <w:rsid w:val="005D2ED3"/>
    <w:rsid w:val="005D42F0"/>
    <w:rsid w:val="005D462E"/>
    <w:rsid w:val="005D6046"/>
    <w:rsid w:val="005D6141"/>
    <w:rsid w:val="005D6259"/>
    <w:rsid w:val="005D68A3"/>
    <w:rsid w:val="005D7225"/>
    <w:rsid w:val="005D75CC"/>
    <w:rsid w:val="005E1954"/>
    <w:rsid w:val="005E20D9"/>
    <w:rsid w:val="005E2D1F"/>
    <w:rsid w:val="005E35BB"/>
    <w:rsid w:val="005E4922"/>
    <w:rsid w:val="005E4BD2"/>
    <w:rsid w:val="005E4E53"/>
    <w:rsid w:val="005E578C"/>
    <w:rsid w:val="005E5C94"/>
    <w:rsid w:val="005E6A56"/>
    <w:rsid w:val="005E7528"/>
    <w:rsid w:val="005E7D6D"/>
    <w:rsid w:val="005E7ECE"/>
    <w:rsid w:val="005F028B"/>
    <w:rsid w:val="005F14BA"/>
    <w:rsid w:val="005F2A76"/>
    <w:rsid w:val="005F47D3"/>
    <w:rsid w:val="005F652C"/>
    <w:rsid w:val="00600571"/>
    <w:rsid w:val="00600CD2"/>
    <w:rsid w:val="006017BC"/>
    <w:rsid w:val="00601A69"/>
    <w:rsid w:val="006025C0"/>
    <w:rsid w:val="00603990"/>
    <w:rsid w:val="0060421F"/>
    <w:rsid w:val="006049B3"/>
    <w:rsid w:val="006051E3"/>
    <w:rsid w:val="00605B95"/>
    <w:rsid w:val="00605C71"/>
    <w:rsid w:val="00607040"/>
    <w:rsid w:val="0061028D"/>
    <w:rsid w:val="0061058E"/>
    <w:rsid w:val="00610B6C"/>
    <w:rsid w:val="00610C89"/>
    <w:rsid w:val="00611568"/>
    <w:rsid w:val="00612D73"/>
    <w:rsid w:val="00613F52"/>
    <w:rsid w:val="006140CF"/>
    <w:rsid w:val="0061434F"/>
    <w:rsid w:val="00614412"/>
    <w:rsid w:val="0061467E"/>
    <w:rsid w:val="00616D59"/>
    <w:rsid w:val="006178F9"/>
    <w:rsid w:val="00617AB5"/>
    <w:rsid w:val="00617C7E"/>
    <w:rsid w:val="006201E0"/>
    <w:rsid w:val="0062046E"/>
    <w:rsid w:val="00620E6A"/>
    <w:rsid w:val="006226E6"/>
    <w:rsid w:val="00622A37"/>
    <w:rsid w:val="00622B55"/>
    <w:rsid w:val="00623347"/>
    <w:rsid w:val="00623EEF"/>
    <w:rsid w:val="00624888"/>
    <w:rsid w:val="00626CCC"/>
    <w:rsid w:val="00626F2C"/>
    <w:rsid w:val="0062726D"/>
    <w:rsid w:val="00627741"/>
    <w:rsid w:val="00627AFC"/>
    <w:rsid w:val="006302B2"/>
    <w:rsid w:val="00630A7E"/>
    <w:rsid w:val="00631D8A"/>
    <w:rsid w:val="006328AE"/>
    <w:rsid w:val="0063468B"/>
    <w:rsid w:val="00634FCD"/>
    <w:rsid w:val="00635025"/>
    <w:rsid w:val="00636611"/>
    <w:rsid w:val="00636C24"/>
    <w:rsid w:val="00636D74"/>
    <w:rsid w:val="006403CC"/>
    <w:rsid w:val="0064098C"/>
    <w:rsid w:val="006409C5"/>
    <w:rsid w:val="00640D55"/>
    <w:rsid w:val="00641A9E"/>
    <w:rsid w:val="00641AF0"/>
    <w:rsid w:val="00641E2A"/>
    <w:rsid w:val="00641FFA"/>
    <w:rsid w:val="0064200C"/>
    <w:rsid w:val="00643365"/>
    <w:rsid w:val="0064369B"/>
    <w:rsid w:val="006439BD"/>
    <w:rsid w:val="00644183"/>
    <w:rsid w:val="006453E9"/>
    <w:rsid w:val="00646588"/>
    <w:rsid w:val="006465D0"/>
    <w:rsid w:val="00646715"/>
    <w:rsid w:val="006469D7"/>
    <w:rsid w:val="006475B2"/>
    <w:rsid w:val="006475B9"/>
    <w:rsid w:val="00650C78"/>
    <w:rsid w:val="00650D10"/>
    <w:rsid w:val="00650F7C"/>
    <w:rsid w:val="0065110E"/>
    <w:rsid w:val="00651B09"/>
    <w:rsid w:val="00651B3F"/>
    <w:rsid w:val="006524EC"/>
    <w:rsid w:val="0065395E"/>
    <w:rsid w:val="00654548"/>
    <w:rsid w:val="00654774"/>
    <w:rsid w:val="0065481E"/>
    <w:rsid w:val="00654BBD"/>
    <w:rsid w:val="00655A33"/>
    <w:rsid w:val="00655CDC"/>
    <w:rsid w:val="006561DE"/>
    <w:rsid w:val="00656213"/>
    <w:rsid w:val="006563BF"/>
    <w:rsid w:val="006564DD"/>
    <w:rsid w:val="006568BB"/>
    <w:rsid w:val="00660237"/>
    <w:rsid w:val="0066078B"/>
    <w:rsid w:val="006616C3"/>
    <w:rsid w:val="0066411F"/>
    <w:rsid w:val="0066480D"/>
    <w:rsid w:val="006650E2"/>
    <w:rsid w:val="006653AD"/>
    <w:rsid w:val="00666C87"/>
    <w:rsid w:val="006671AD"/>
    <w:rsid w:val="00667E74"/>
    <w:rsid w:val="00670453"/>
    <w:rsid w:val="00670B00"/>
    <w:rsid w:val="00670B2A"/>
    <w:rsid w:val="00671EF1"/>
    <w:rsid w:val="00671EFB"/>
    <w:rsid w:val="0067372D"/>
    <w:rsid w:val="006739A2"/>
    <w:rsid w:val="00673DFF"/>
    <w:rsid w:val="00674617"/>
    <w:rsid w:val="00674E8B"/>
    <w:rsid w:val="006750C1"/>
    <w:rsid w:val="00675251"/>
    <w:rsid w:val="0067565C"/>
    <w:rsid w:val="00675D00"/>
    <w:rsid w:val="00675E82"/>
    <w:rsid w:val="00676BC4"/>
    <w:rsid w:val="00677E5C"/>
    <w:rsid w:val="00680AEC"/>
    <w:rsid w:val="006821E6"/>
    <w:rsid w:val="0068295E"/>
    <w:rsid w:val="00682EE9"/>
    <w:rsid w:val="006835FD"/>
    <w:rsid w:val="00684B6D"/>
    <w:rsid w:val="00685A9C"/>
    <w:rsid w:val="00685B78"/>
    <w:rsid w:val="00686909"/>
    <w:rsid w:val="00687324"/>
    <w:rsid w:val="00687536"/>
    <w:rsid w:val="00687CB4"/>
    <w:rsid w:val="00690523"/>
    <w:rsid w:val="00690790"/>
    <w:rsid w:val="00690AEE"/>
    <w:rsid w:val="00693765"/>
    <w:rsid w:val="006944D9"/>
    <w:rsid w:val="006952E6"/>
    <w:rsid w:val="006961B4"/>
    <w:rsid w:val="00696758"/>
    <w:rsid w:val="00697169"/>
    <w:rsid w:val="00697178"/>
    <w:rsid w:val="0069718B"/>
    <w:rsid w:val="00697A67"/>
    <w:rsid w:val="00697C9D"/>
    <w:rsid w:val="006A00C8"/>
    <w:rsid w:val="006A0AF0"/>
    <w:rsid w:val="006A1EA8"/>
    <w:rsid w:val="006A2082"/>
    <w:rsid w:val="006A3132"/>
    <w:rsid w:val="006A373A"/>
    <w:rsid w:val="006A4482"/>
    <w:rsid w:val="006A5981"/>
    <w:rsid w:val="006A79C1"/>
    <w:rsid w:val="006B12DA"/>
    <w:rsid w:val="006B14C6"/>
    <w:rsid w:val="006B1665"/>
    <w:rsid w:val="006B1E9F"/>
    <w:rsid w:val="006B1EFF"/>
    <w:rsid w:val="006B2095"/>
    <w:rsid w:val="006B332D"/>
    <w:rsid w:val="006B4530"/>
    <w:rsid w:val="006B57B2"/>
    <w:rsid w:val="006B582E"/>
    <w:rsid w:val="006B5CF4"/>
    <w:rsid w:val="006B770F"/>
    <w:rsid w:val="006B7AE2"/>
    <w:rsid w:val="006C0FC3"/>
    <w:rsid w:val="006C1AEA"/>
    <w:rsid w:val="006C2666"/>
    <w:rsid w:val="006C2F6A"/>
    <w:rsid w:val="006C2FB4"/>
    <w:rsid w:val="006C3A56"/>
    <w:rsid w:val="006C4294"/>
    <w:rsid w:val="006C49A5"/>
    <w:rsid w:val="006C4CC1"/>
    <w:rsid w:val="006C4E77"/>
    <w:rsid w:val="006C544E"/>
    <w:rsid w:val="006C564A"/>
    <w:rsid w:val="006C6C6B"/>
    <w:rsid w:val="006C73DD"/>
    <w:rsid w:val="006C756B"/>
    <w:rsid w:val="006C75B3"/>
    <w:rsid w:val="006D02C3"/>
    <w:rsid w:val="006D0F7F"/>
    <w:rsid w:val="006D1209"/>
    <w:rsid w:val="006D14B9"/>
    <w:rsid w:val="006D2ED2"/>
    <w:rsid w:val="006D3F4E"/>
    <w:rsid w:val="006D430A"/>
    <w:rsid w:val="006D4A72"/>
    <w:rsid w:val="006D4E4C"/>
    <w:rsid w:val="006D525E"/>
    <w:rsid w:val="006D5823"/>
    <w:rsid w:val="006D7229"/>
    <w:rsid w:val="006E0C4F"/>
    <w:rsid w:val="006E0F72"/>
    <w:rsid w:val="006E1DED"/>
    <w:rsid w:val="006E1EBD"/>
    <w:rsid w:val="006E20FF"/>
    <w:rsid w:val="006E296E"/>
    <w:rsid w:val="006E2F9F"/>
    <w:rsid w:val="006E3C22"/>
    <w:rsid w:val="006E4810"/>
    <w:rsid w:val="006E562A"/>
    <w:rsid w:val="006E5B08"/>
    <w:rsid w:val="006E5E80"/>
    <w:rsid w:val="006E60F8"/>
    <w:rsid w:val="006E618E"/>
    <w:rsid w:val="006E6267"/>
    <w:rsid w:val="006E6988"/>
    <w:rsid w:val="006E77BF"/>
    <w:rsid w:val="006E7CC3"/>
    <w:rsid w:val="006F1272"/>
    <w:rsid w:val="006F18DA"/>
    <w:rsid w:val="006F1FBB"/>
    <w:rsid w:val="006F2CAE"/>
    <w:rsid w:val="006F3317"/>
    <w:rsid w:val="006F3388"/>
    <w:rsid w:val="006F399F"/>
    <w:rsid w:val="006F4DF1"/>
    <w:rsid w:val="006F52DC"/>
    <w:rsid w:val="006F6058"/>
    <w:rsid w:val="006F67A4"/>
    <w:rsid w:val="006F727B"/>
    <w:rsid w:val="0070072D"/>
    <w:rsid w:val="00700C6E"/>
    <w:rsid w:val="00700DC7"/>
    <w:rsid w:val="00700FA1"/>
    <w:rsid w:val="0070108C"/>
    <w:rsid w:val="00701232"/>
    <w:rsid w:val="007019A1"/>
    <w:rsid w:val="00701FEB"/>
    <w:rsid w:val="007022E8"/>
    <w:rsid w:val="00702374"/>
    <w:rsid w:val="00703659"/>
    <w:rsid w:val="007047F4"/>
    <w:rsid w:val="00705C5F"/>
    <w:rsid w:val="00706472"/>
    <w:rsid w:val="00707308"/>
    <w:rsid w:val="00707894"/>
    <w:rsid w:val="00710877"/>
    <w:rsid w:val="00710A28"/>
    <w:rsid w:val="00712143"/>
    <w:rsid w:val="0071312F"/>
    <w:rsid w:val="0071340D"/>
    <w:rsid w:val="007135F8"/>
    <w:rsid w:val="00713749"/>
    <w:rsid w:val="007138E7"/>
    <w:rsid w:val="00714083"/>
    <w:rsid w:val="0071497E"/>
    <w:rsid w:val="00717879"/>
    <w:rsid w:val="00720651"/>
    <w:rsid w:val="00721624"/>
    <w:rsid w:val="00721BC6"/>
    <w:rsid w:val="0072268E"/>
    <w:rsid w:val="00722DBF"/>
    <w:rsid w:val="00723111"/>
    <w:rsid w:val="00723A60"/>
    <w:rsid w:val="00724202"/>
    <w:rsid w:val="00725706"/>
    <w:rsid w:val="007278E4"/>
    <w:rsid w:val="00727C6F"/>
    <w:rsid w:val="00727E0C"/>
    <w:rsid w:val="007303E5"/>
    <w:rsid w:val="00730AF5"/>
    <w:rsid w:val="00731431"/>
    <w:rsid w:val="00732863"/>
    <w:rsid w:val="00733427"/>
    <w:rsid w:val="007334EE"/>
    <w:rsid w:val="007335D4"/>
    <w:rsid w:val="00734324"/>
    <w:rsid w:val="007351AE"/>
    <w:rsid w:val="00735A73"/>
    <w:rsid w:val="00735AF1"/>
    <w:rsid w:val="00735D9E"/>
    <w:rsid w:val="00736D14"/>
    <w:rsid w:val="00736DC6"/>
    <w:rsid w:val="00740DC6"/>
    <w:rsid w:val="00740ECA"/>
    <w:rsid w:val="007429F1"/>
    <w:rsid w:val="00742F5D"/>
    <w:rsid w:val="007436B2"/>
    <w:rsid w:val="007441C8"/>
    <w:rsid w:val="00745CC6"/>
    <w:rsid w:val="00745EF1"/>
    <w:rsid w:val="00746341"/>
    <w:rsid w:val="00747731"/>
    <w:rsid w:val="00750ECF"/>
    <w:rsid w:val="00751D3D"/>
    <w:rsid w:val="007520ED"/>
    <w:rsid w:val="00752F98"/>
    <w:rsid w:val="007535C5"/>
    <w:rsid w:val="007538ED"/>
    <w:rsid w:val="00753D60"/>
    <w:rsid w:val="00754A0B"/>
    <w:rsid w:val="00755675"/>
    <w:rsid w:val="00755705"/>
    <w:rsid w:val="00756693"/>
    <w:rsid w:val="00756A8B"/>
    <w:rsid w:val="00756D3A"/>
    <w:rsid w:val="00756E8E"/>
    <w:rsid w:val="0075775F"/>
    <w:rsid w:val="007605BF"/>
    <w:rsid w:val="007612AC"/>
    <w:rsid w:val="0076256C"/>
    <w:rsid w:val="00762775"/>
    <w:rsid w:val="00762A4F"/>
    <w:rsid w:val="00762D03"/>
    <w:rsid w:val="00763C97"/>
    <w:rsid w:val="0076440A"/>
    <w:rsid w:val="00764F60"/>
    <w:rsid w:val="00765B42"/>
    <w:rsid w:val="00765D0B"/>
    <w:rsid w:val="00765D3E"/>
    <w:rsid w:val="007666E6"/>
    <w:rsid w:val="00766FD9"/>
    <w:rsid w:val="00767B8E"/>
    <w:rsid w:val="007705AE"/>
    <w:rsid w:val="007727BF"/>
    <w:rsid w:val="00772823"/>
    <w:rsid w:val="00775D8B"/>
    <w:rsid w:val="00776114"/>
    <w:rsid w:val="00776162"/>
    <w:rsid w:val="0077667F"/>
    <w:rsid w:val="00777086"/>
    <w:rsid w:val="007770FB"/>
    <w:rsid w:val="0078001F"/>
    <w:rsid w:val="007801CB"/>
    <w:rsid w:val="0078049E"/>
    <w:rsid w:val="0078350C"/>
    <w:rsid w:val="00783E58"/>
    <w:rsid w:val="00784441"/>
    <w:rsid w:val="00784C91"/>
    <w:rsid w:val="00784DEB"/>
    <w:rsid w:val="00784E2E"/>
    <w:rsid w:val="00786414"/>
    <w:rsid w:val="00787C0D"/>
    <w:rsid w:val="00791078"/>
    <w:rsid w:val="007911D4"/>
    <w:rsid w:val="00791C48"/>
    <w:rsid w:val="00791D9E"/>
    <w:rsid w:val="00791DB8"/>
    <w:rsid w:val="0079319E"/>
    <w:rsid w:val="00793933"/>
    <w:rsid w:val="00794509"/>
    <w:rsid w:val="00794785"/>
    <w:rsid w:val="00794C03"/>
    <w:rsid w:val="00794D09"/>
    <w:rsid w:val="007959C7"/>
    <w:rsid w:val="00795E7D"/>
    <w:rsid w:val="007961B1"/>
    <w:rsid w:val="0079678E"/>
    <w:rsid w:val="00796F13"/>
    <w:rsid w:val="00797452"/>
    <w:rsid w:val="007A12D4"/>
    <w:rsid w:val="007A2129"/>
    <w:rsid w:val="007A352A"/>
    <w:rsid w:val="007A35A0"/>
    <w:rsid w:val="007A4151"/>
    <w:rsid w:val="007A4800"/>
    <w:rsid w:val="007A49E1"/>
    <w:rsid w:val="007A5A7C"/>
    <w:rsid w:val="007A6287"/>
    <w:rsid w:val="007A67D1"/>
    <w:rsid w:val="007A7185"/>
    <w:rsid w:val="007A7CE9"/>
    <w:rsid w:val="007B0B09"/>
    <w:rsid w:val="007B0E76"/>
    <w:rsid w:val="007B11F6"/>
    <w:rsid w:val="007B1250"/>
    <w:rsid w:val="007B157B"/>
    <w:rsid w:val="007B162D"/>
    <w:rsid w:val="007B242F"/>
    <w:rsid w:val="007B3038"/>
    <w:rsid w:val="007B37FD"/>
    <w:rsid w:val="007B449B"/>
    <w:rsid w:val="007B4EAA"/>
    <w:rsid w:val="007B6BFA"/>
    <w:rsid w:val="007B7433"/>
    <w:rsid w:val="007B74B8"/>
    <w:rsid w:val="007B7DBD"/>
    <w:rsid w:val="007C00E5"/>
    <w:rsid w:val="007C0329"/>
    <w:rsid w:val="007C0716"/>
    <w:rsid w:val="007C077B"/>
    <w:rsid w:val="007C07DC"/>
    <w:rsid w:val="007C0DD4"/>
    <w:rsid w:val="007C18DB"/>
    <w:rsid w:val="007C1D07"/>
    <w:rsid w:val="007C2BB7"/>
    <w:rsid w:val="007C2F42"/>
    <w:rsid w:val="007C34C5"/>
    <w:rsid w:val="007C3BF7"/>
    <w:rsid w:val="007C3C68"/>
    <w:rsid w:val="007C40BE"/>
    <w:rsid w:val="007C513E"/>
    <w:rsid w:val="007C5332"/>
    <w:rsid w:val="007C590A"/>
    <w:rsid w:val="007C59DB"/>
    <w:rsid w:val="007C6ECE"/>
    <w:rsid w:val="007C7D63"/>
    <w:rsid w:val="007D3D2D"/>
    <w:rsid w:val="007D4886"/>
    <w:rsid w:val="007D5BBD"/>
    <w:rsid w:val="007D667F"/>
    <w:rsid w:val="007D7430"/>
    <w:rsid w:val="007D79DC"/>
    <w:rsid w:val="007D7A07"/>
    <w:rsid w:val="007D7CB0"/>
    <w:rsid w:val="007D7E73"/>
    <w:rsid w:val="007E0859"/>
    <w:rsid w:val="007E1B9E"/>
    <w:rsid w:val="007E1FE7"/>
    <w:rsid w:val="007E22BC"/>
    <w:rsid w:val="007E25E2"/>
    <w:rsid w:val="007E358D"/>
    <w:rsid w:val="007E359A"/>
    <w:rsid w:val="007E42CC"/>
    <w:rsid w:val="007E4A70"/>
    <w:rsid w:val="007E6992"/>
    <w:rsid w:val="007E73D9"/>
    <w:rsid w:val="007E73DD"/>
    <w:rsid w:val="007E78E1"/>
    <w:rsid w:val="007E7EA4"/>
    <w:rsid w:val="007F0206"/>
    <w:rsid w:val="007F0ACA"/>
    <w:rsid w:val="007F22DF"/>
    <w:rsid w:val="007F3228"/>
    <w:rsid w:val="007F3493"/>
    <w:rsid w:val="008009FB"/>
    <w:rsid w:val="00801190"/>
    <w:rsid w:val="00801600"/>
    <w:rsid w:val="008016E8"/>
    <w:rsid w:val="00801D0E"/>
    <w:rsid w:val="00801F76"/>
    <w:rsid w:val="00801FFB"/>
    <w:rsid w:val="00803522"/>
    <w:rsid w:val="00804087"/>
    <w:rsid w:val="00804710"/>
    <w:rsid w:val="00804732"/>
    <w:rsid w:val="00804CA0"/>
    <w:rsid w:val="008054B9"/>
    <w:rsid w:val="00805E3A"/>
    <w:rsid w:val="008068D5"/>
    <w:rsid w:val="008073CC"/>
    <w:rsid w:val="008073EF"/>
    <w:rsid w:val="008076EB"/>
    <w:rsid w:val="00807CA5"/>
    <w:rsid w:val="0081036F"/>
    <w:rsid w:val="0081084F"/>
    <w:rsid w:val="00810DAF"/>
    <w:rsid w:val="008119DA"/>
    <w:rsid w:val="00811AA8"/>
    <w:rsid w:val="00811BA5"/>
    <w:rsid w:val="00811D15"/>
    <w:rsid w:val="00812E3A"/>
    <w:rsid w:val="0081314C"/>
    <w:rsid w:val="00813338"/>
    <w:rsid w:val="00813BE5"/>
    <w:rsid w:val="00813CBF"/>
    <w:rsid w:val="00814136"/>
    <w:rsid w:val="00814993"/>
    <w:rsid w:val="00814C8B"/>
    <w:rsid w:val="00815698"/>
    <w:rsid w:val="00816964"/>
    <w:rsid w:val="00817BAE"/>
    <w:rsid w:val="00821283"/>
    <w:rsid w:val="008226C4"/>
    <w:rsid w:val="00822BD4"/>
    <w:rsid w:val="00822FD8"/>
    <w:rsid w:val="00823A8E"/>
    <w:rsid w:val="00823DD8"/>
    <w:rsid w:val="00825DE6"/>
    <w:rsid w:val="0082620F"/>
    <w:rsid w:val="008269B7"/>
    <w:rsid w:val="00826F7A"/>
    <w:rsid w:val="0082730C"/>
    <w:rsid w:val="00830640"/>
    <w:rsid w:val="00830C8E"/>
    <w:rsid w:val="00830E35"/>
    <w:rsid w:val="008327F7"/>
    <w:rsid w:val="00832E07"/>
    <w:rsid w:val="00832E5F"/>
    <w:rsid w:val="008341BD"/>
    <w:rsid w:val="00834790"/>
    <w:rsid w:val="00834E72"/>
    <w:rsid w:val="008368FB"/>
    <w:rsid w:val="00837975"/>
    <w:rsid w:val="0084022D"/>
    <w:rsid w:val="008411B3"/>
    <w:rsid w:val="00841385"/>
    <w:rsid w:val="00841901"/>
    <w:rsid w:val="00841D67"/>
    <w:rsid w:val="008423CA"/>
    <w:rsid w:val="00842B19"/>
    <w:rsid w:val="0084480B"/>
    <w:rsid w:val="00844B1A"/>
    <w:rsid w:val="00844C95"/>
    <w:rsid w:val="00846119"/>
    <w:rsid w:val="008467F1"/>
    <w:rsid w:val="00847343"/>
    <w:rsid w:val="008473E1"/>
    <w:rsid w:val="0084796F"/>
    <w:rsid w:val="00847E71"/>
    <w:rsid w:val="0085106F"/>
    <w:rsid w:val="00851A5A"/>
    <w:rsid w:val="00851BAF"/>
    <w:rsid w:val="00852AD8"/>
    <w:rsid w:val="008535CD"/>
    <w:rsid w:val="00854D4C"/>
    <w:rsid w:val="00855346"/>
    <w:rsid w:val="008564B0"/>
    <w:rsid w:val="008565D9"/>
    <w:rsid w:val="00856DB2"/>
    <w:rsid w:val="00856FD3"/>
    <w:rsid w:val="00857641"/>
    <w:rsid w:val="00857A41"/>
    <w:rsid w:val="00857D56"/>
    <w:rsid w:val="00857FB8"/>
    <w:rsid w:val="008600CE"/>
    <w:rsid w:val="00860A99"/>
    <w:rsid w:val="00860BE3"/>
    <w:rsid w:val="00860EB1"/>
    <w:rsid w:val="0086205C"/>
    <w:rsid w:val="0086261C"/>
    <w:rsid w:val="008628A7"/>
    <w:rsid w:val="008628CB"/>
    <w:rsid w:val="00862BA0"/>
    <w:rsid w:val="00862BD0"/>
    <w:rsid w:val="00863131"/>
    <w:rsid w:val="00863D19"/>
    <w:rsid w:val="00864C20"/>
    <w:rsid w:val="00864E69"/>
    <w:rsid w:val="0086507B"/>
    <w:rsid w:val="0086558D"/>
    <w:rsid w:val="00866590"/>
    <w:rsid w:val="0086757E"/>
    <w:rsid w:val="00867C49"/>
    <w:rsid w:val="00867E99"/>
    <w:rsid w:val="00870000"/>
    <w:rsid w:val="008702E2"/>
    <w:rsid w:val="00870F87"/>
    <w:rsid w:val="00871126"/>
    <w:rsid w:val="008714A1"/>
    <w:rsid w:val="00872049"/>
    <w:rsid w:val="0087290D"/>
    <w:rsid w:val="00872D26"/>
    <w:rsid w:val="00872EC9"/>
    <w:rsid w:val="00873A73"/>
    <w:rsid w:val="00873D3C"/>
    <w:rsid w:val="00875690"/>
    <w:rsid w:val="00875EB0"/>
    <w:rsid w:val="0087647E"/>
    <w:rsid w:val="0087677F"/>
    <w:rsid w:val="00876841"/>
    <w:rsid w:val="00876F34"/>
    <w:rsid w:val="00880F0C"/>
    <w:rsid w:val="008815FC"/>
    <w:rsid w:val="0088213F"/>
    <w:rsid w:val="00882C93"/>
    <w:rsid w:val="008839BE"/>
    <w:rsid w:val="008846CD"/>
    <w:rsid w:val="00884B27"/>
    <w:rsid w:val="00885311"/>
    <w:rsid w:val="00885D4D"/>
    <w:rsid w:val="00886BC5"/>
    <w:rsid w:val="00887AA5"/>
    <w:rsid w:val="00887F5E"/>
    <w:rsid w:val="00891304"/>
    <w:rsid w:val="008927F9"/>
    <w:rsid w:val="00894E57"/>
    <w:rsid w:val="0089532C"/>
    <w:rsid w:val="00895D7F"/>
    <w:rsid w:val="00895FEB"/>
    <w:rsid w:val="00897A15"/>
    <w:rsid w:val="008A08DB"/>
    <w:rsid w:val="008A09E3"/>
    <w:rsid w:val="008A0BD3"/>
    <w:rsid w:val="008A1F6D"/>
    <w:rsid w:val="008A204F"/>
    <w:rsid w:val="008A229C"/>
    <w:rsid w:val="008A25BA"/>
    <w:rsid w:val="008A326D"/>
    <w:rsid w:val="008A39CE"/>
    <w:rsid w:val="008A40EF"/>
    <w:rsid w:val="008A4A93"/>
    <w:rsid w:val="008A4BD1"/>
    <w:rsid w:val="008A4CD5"/>
    <w:rsid w:val="008A50D3"/>
    <w:rsid w:val="008A5A49"/>
    <w:rsid w:val="008A656C"/>
    <w:rsid w:val="008A6EC9"/>
    <w:rsid w:val="008A7D74"/>
    <w:rsid w:val="008B04D2"/>
    <w:rsid w:val="008B196B"/>
    <w:rsid w:val="008B1B27"/>
    <w:rsid w:val="008B1EDB"/>
    <w:rsid w:val="008B2068"/>
    <w:rsid w:val="008B2321"/>
    <w:rsid w:val="008B245D"/>
    <w:rsid w:val="008B2AF4"/>
    <w:rsid w:val="008B3131"/>
    <w:rsid w:val="008B3866"/>
    <w:rsid w:val="008B40EE"/>
    <w:rsid w:val="008B42E6"/>
    <w:rsid w:val="008B4356"/>
    <w:rsid w:val="008B4496"/>
    <w:rsid w:val="008B57FF"/>
    <w:rsid w:val="008B5C35"/>
    <w:rsid w:val="008B611E"/>
    <w:rsid w:val="008B626F"/>
    <w:rsid w:val="008B6DF2"/>
    <w:rsid w:val="008C01FB"/>
    <w:rsid w:val="008C0AC5"/>
    <w:rsid w:val="008C170F"/>
    <w:rsid w:val="008C2C86"/>
    <w:rsid w:val="008C3E9F"/>
    <w:rsid w:val="008C477F"/>
    <w:rsid w:val="008C70B4"/>
    <w:rsid w:val="008D0F76"/>
    <w:rsid w:val="008D1288"/>
    <w:rsid w:val="008D1DA7"/>
    <w:rsid w:val="008D2DDD"/>
    <w:rsid w:val="008D3E72"/>
    <w:rsid w:val="008D4495"/>
    <w:rsid w:val="008D5C05"/>
    <w:rsid w:val="008D5FAA"/>
    <w:rsid w:val="008D647E"/>
    <w:rsid w:val="008D6802"/>
    <w:rsid w:val="008D76F1"/>
    <w:rsid w:val="008E03D2"/>
    <w:rsid w:val="008E0AC0"/>
    <w:rsid w:val="008E2D3E"/>
    <w:rsid w:val="008E3CD4"/>
    <w:rsid w:val="008E4176"/>
    <w:rsid w:val="008E481A"/>
    <w:rsid w:val="008E5498"/>
    <w:rsid w:val="008E5D7F"/>
    <w:rsid w:val="008E5F1E"/>
    <w:rsid w:val="008E6022"/>
    <w:rsid w:val="008E629F"/>
    <w:rsid w:val="008F015C"/>
    <w:rsid w:val="008F16BB"/>
    <w:rsid w:val="008F2089"/>
    <w:rsid w:val="008F43D6"/>
    <w:rsid w:val="008F4579"/>
    <w:rsid w:val="008F4BD9"/>
    <w:rsid w:val="008F4C48"/>
    <w:rsid w:val="008F6F07"/>
    <w:rsid w:val="008F7474"/>
    <w:rsid w:val="008F7975"/>
    <w:rsid w:val="0090011E"/>
    <w:rsid w:val="00900DB3"/>
    <w:rsid w:val="00901256"/>
    <w:rsid w:val="00901B5F"/>
    <w:rsid w:val="00901C6E"/>
    <w:rsid w:val="0090308B"/>
    <w:rsid w:val="00903809"/>
    <w:rsid w:val="00903DBD"/>
    <w:rsid w:val="0090433E"/>
    <w:rsid w:val="00904881"/>
    <w:rsid w:val="00904BB4"/>
    <w:rsid w:val="00906704"/>
    <w:rsid w:val="00907283"/>
    <w:rsid w:val="00907A06"/>
    <w:rsid w:val="00907D0C"/>
    <w:rsid w:val="00912BD5"/>
    <w:rsid w:val="00912EF3"/>
    <w:rsid w:val="00913893"/>
    <w:rsid w:val="009145BC"/>
    <w:rsid w:val="00915046"/>
    <w:rsid w:val="00916A7D"/>
    <w:rsid w:val="00916FC6"/>
    <w:rsid w:val="0091738C"/>
    <w:rsid w:val="00920071"/>
    <w:rsid w:val="00921223"/>
    <w:rsid w:val="00922072"/>
    <w:rsid w:val="0092211C"/>
    <w:rsid w:val="009228D2"/>
    <w:rsid w:val="009240EE"/>
    <w:rsid w:val="009245AC"/>
    <w:rsid w:val="00924DAE"/>
    <w:rsid w:val="009250FE"/>
    <w:rsid w:val="009257AE"/>
    <w:rsid w:val="009260FE"/>
    <w:rsid w:val="00926D6C"/>
    <w:rsid w:val="00927837"/>
    <w:rsid w:val="00930567"/>
    <w:rsid w:val="00931156"/>
    <w:rsid w:val="00931982"/>
    <w:rsid w:val="00931F4E"/>
    <w:rsid w:val="00931F96"/>
    <w:rsid w:val="009326BD"/>
    <w:rsid w:val="00932F1B"/>
    <w:rsid w:val="00933671"/>
    <w:rsid w:val="00933BD3"/>
    <w:rsid w:val="00933E26"/>
    <w:rsid w:val="009341DD"/>
    <w:rsid w:val="00934A31"/>
    <w:rsid w:val="00935E2D"/>
    <w:rsid w:val="0093664F"/>
    <w:rsid w:val="00936737"/>
    <w:rsid w:val="009370AD"/>
    <w:rsid w:val="00937EE8"/>
    <w:rsid w:val="00940ADD"/>
    <w:rsid w:val="00940DB5"/>
    <w:rsid w:val="00941F60"/>
    <w:rsid w:val="00942385"/>
    <w:rsid w:val="0094238D"/>
    <w:rsid w:val="0094257D"/>
    <w:rsid w:val="00943831"/>
    <w:rsid w:val="00943B0E"/>
    <w:rsid w:val="009440FF"/>
    <w:rsid w:val="0094507B"/>
    <w:rsid w:val="0094673D"/>
    <w:rsid w:val="00946E59"/>
    <w:rsid w:val="00946FBE"/>
    <w:rsid w:val="009475A4"/>
    <w:rsid w:val="009500B4"/>
    <w:rsid w:val="00950C76"/>
    <w:rsid w:val="00950D3F"/>
    <w:rsid w:val="00951893"/>
    <w:rsid w:val="00951E8B"/>
    <w:rsid w:val="0095236C"/>
    <w:rsid w:val="009524D5"/>
    <w:rsid w:val="00952A70"/>
    <w:rsid w:val="00952F67"/>
    <w:rsid w:val="00954648"/>
    <w:rsid w:val="00955021"/>
    <w:rsid w:val="00955123"/>
    <w:rsid w:val="0095637B"/>
    <w:rsid w:val="0095680F"/>
    <w:rsid w:val="0095685D"/>
    <w:rsid w:val="00956B0F"/>
    <w:rsid w:val="009578B0"/>
    <w:rsid w:val="009579D1"/>
    <w:rsid w:val="009604AA"/>
    <w:rsid w:val="0096121C"/>
    <w:rsid w:val="00961613"/>
    <w:rsid w:val="009617F7"/>
    <w:rsid w:val="009618BF"/>
    <w:rsid w:val="00961C62"/>
    <w:rsid w:val="00961D0F"/>
    <w:rsid w:val="009629CE"/>
    <w:rsid w:val="00962A2C"/>
    <w:rsid w:val="0096331C"/>
    <w:rsid w:val="00963933"/>
    <w:rsid w:val="00964136"/>
    <w:rsid w:val="009645FA"/>
    <w:rsid w:val="00964F2A"/>
    <w:rsid w:val="00965376"/>
    <w:rsid w:val="00965585"/>
    <w:rsid w:val="00965DE2"/>
    <w:rsid w:val="009665DB"/>
    <w:rsid w:val="0096668C"/>
    <w:rsid w:val="009668CC"/>
    <w:rsid w:val="009674E9"/>
    <w:rsid w:val="009719E2"/>
    <w:rsid w:val="00971A0C"/>
    <w:rsid w:val="00971EA5"/>
    <w:rsid w:val="00972322"/>
    <w:rsid w:val="00972A88"/>
    <w:rsid w:val="00972C38"/>
    <w:rsid w:val="00973FE1"/>
    <w:rsid w:val="00974A98"/>
    <w:rsid w:val="00974F50"/>
    <w:rsid w:val="009751CF"/>
    <w:rsid w:val="00975461"/>
    <w:rsid w:val="00975828"/>
    <w:rsid w:val="00976B87"/>
    <w:rsid w:val="009770B8"/>
    <w:rsid w:val="00977609"/>
    <w:rsid w:val="00977FBD"/>
    <w:rsid w:val="00977FD4"/>
    <w:rsid w:val="00980E6A"/>
    <w:rsid w:val="0098110C"/>
    <w:rsid w:val="009820B6"/>
    <w:rsid w:val="0098215A"/>
    <w:rsid w:val="0098296E"/>
    <w:rsid w:val="00982E6B"/>
    <w:rsid w:val="009837C5"/>
    <w:rsid w:val="00983830"/>
    <w:rsid w:val="00983E27"/>
    <w:rsid w:val="00983FE9"/>
    <w:rsid w:val="00984192"/>
    <w:rsid w:val="0098423D"/>
    <w:rsid w:val="00984CF8"/>
    <w:rsid w:val="00985618"/>
    <w:rsid w:val="00985F0A"/>
    <w:rsid w:val="009860E9"/>
    <w:rsid w:val="00987A49"/>
    <w:rsid w:val="009902E0"/>
    <w:rsid w:val="00992C3A"/>
    <w:rsid w:val="00992E0C"/>
    <w:rsid w:val="00993118"/>
    <w:rsid w:val="00994DFE"/>
    <w:rsid w:val="009954BD"/>
    <w:rsid w:val="00996074"/>
    <w:rsid w:val="00996365"/>
    <w:rsid w:val="00997763"/>
    <w:rsid w:val="00997C0C"/>
    <w:rsid w:val="00997D4E"/>
    <w:rsid w:val="00997F9B"/>
    <w:rsid w:val="009A0333"/>
    <w:rsid w:val="009A0F50"/>
    <w:rsid w:val="009A1306"/>
    <w:rsid w:val="009A19E7"/>
    <w:rsid w:val="009A1AFF"/>
    <w:rsid w:val="009A33E1"/>
    <w:rsid w:val="009A3687"/>
    <w:rsid w:val="009A3796"/>
    <w:rsid w:val="009A3860"/>
    <w:rsid w:val="009A3ABB"/>
    <w:rsid w:val="009A4AC1"/>
    <w:rsid w:val="009A4BB0"/>
    <w:rsid w:val="009A51FD"/>
    <w:rsid w:val="009A62D8"/>
    <w:rsid w:val="009A6359"/>
    <w:rsid w:val="009A64D5"/>
    <w:rsid w:val="009A6E40"/>
    <w:rsid w:val="009B01F3"/>
    <w:rsid w:val="009B02DC"/>
    <w:rsid w:val="009B0F58"/>
    <w:rsid w:val="009B2062"/>
    <w:rsid w:val="009B3764"/>
    <w:rsid w:val="009B40C9"/>
    <w:rsid w:val="009B50A2"/>
    <w:rsid w:val="009B59CF"/>
    <w:rsid w:val="009B7AAB"/>
    <w:rsid w:val="009C0941"/>
    <w:rsid w:val="009C1177"/>
    <w:rsid w:val="009C2AD8"/>
    <w:rsid w:val="009C3026"/>
    <w:rsid w:val="009C3090"/>
    <w:rsid w:val="009C4151"/>
    <w:rsid w:val="009C4348"/>
    <w:rsid w:val="009C47FA"/>
    <w:rsid w:val="009C50AD"/>
    <w:rsid w:val="009C50DD"/>
    <w:rsid w:val="009C629B"/>
    <w:rsid w:val="009C66F7"/>
    <w:rsid w:val="009C671B"/>
    <w:rsid w:val="009C7A95"/>
    <w:rsid w:val="009D025D"/>
    <w:rsid w:val="009D049F"/>
    <w:rsid w:val="009D192E"/>
    <w:rsid w:val="009D1FFC"/>
    <w:rsid w:val="009D3A19"/>
    <w:rsid w:val="009D3EF1"/>
    <w:rsid w:val="009D7350"/>
    <w:rsid w:val="009D7E1A"/>
    <w:rsid w:val="009E0AFB"/>
    <w:rsid w:val="009E0E51"/>
    <w:rsid w:val="009E1C36"/>
    <w:rsid w:val="009E2D30"/>
    <w:rsid w:val="009E36F5"/>
    <w:rsid w:val="009E3E7D"/>
    <w:rsid w:val="009E3F3D"/>
    <w:rsid w:val="009E4050"/>
    <w:rsid w:val="009E438E"/>
    <w:rsid w:val="009E4772"/>
    <w:rsid w:val="009E512E"/>
    <w:rsid w:val="009E5788"/>
    <w:rsid w:val="009E5DCD"/>
    <w:rsid w:val="009E61CA"/>
    <w:rsid w:val="009E701F"/>
    <w:rsid w:val="009E7882"/>
    <w:rsid w:val="009E7C99"/>
    <w:rsid w:val="009F084C"/>
    <w:rsid w:val="009F0F5F"/>
    <w:rsid w:val="009F1F2B"/>
    <w:rsid w:val="009F35FF"/>
    <w:rsid w:val="009F3C2F"/>
    <w:rsid w:val="009F40B7"/>
    <w:rsid w:val="009F42B9"/>
    <w:rsid w:val="009F4694"/>
    <w:rsid w:val="009F46C9"/>
    <w:rsid w:val="009F483A"/>
    <w:rsid w:val="009F5438"/>
    <w:rsid w:val="009F58B1"/>
    <w:rsid w:val="009F6457"/>
    <w:rsid w:val="009F6569"/>
    <w:rsid w:val="009F6BAD"/>
    <w:rsid w:val="009F74C4"/>
    <w:rsid w:val="00A001A0"/>
    <w:rsid w:val="00A004A7"/>
    <w:rsid w:val="00A01B7F"/>
    <w:rsid w:val="00A01C7F"/>
    <w:rsid w:val="00A0248B"/>
    <w:rsid w:val="00A0296F"/>
    <w:rsid w:val="00A032BC"/>
    <w:rsid w:val="00A03F9B"/>
    <w:rsid w:val="00A0446E"/>
    <w:rsid w:val="00A04826"/>
    <w:rsid w:val="00A06DE3"/>
    <w:rsid w:val="00A11807"/>
    <w:rsid w:val="00A122EA"/>
    <w:rsid w:val="00A12314"/>
    <w:rsid w:val="00A12DBA"/>
    <w:rsid w:val="00A137DC"/>
    <w:rsid w:val="00A13C37"/>
    <w:rsid w:val="00A15BBB"/>
    <w:rsid w:val="00A16037"/>
    <w:rsid w:val="00A1617A"/>
    <w:rsid w:val="00A164F2"/>
    <w:rsid w:val="00A167B4"/>
    <w:rsid w:val="00A16BB2"/>
    <w:rsid w:val="00A16C1E"/>
    <w:rsid w:val="00A17D42"/>
    <w:rsid w:val="00A22789"/>
    <w:rsid w:val="00A23B1A"/>
    <w:rsid w:val="00A240CF"/>
    <w:rsid w:val="00A24CA3"/>
    <w:rsid w:val="00A26704"/>
    <w:rsid w:val="00A267D6"/>
    <w:rsid w:val="00A26F64"/>
    <w:rsid w:val="00A270F4"/>
    <w:rsid w:val="00A274B8"/>
    <w:rsid w:val="00A278C1"/>
    <w:rsid w:val="00A27B17"/>
    <w:rsid w:val="00A304DC"/>
    <w:rsid w:val="00A30B5F"/>
    <w:rsid w:val="00A30B79"/>
    <w:rsid w:val="00A30BA4"/>
    <w:rsid w:val="00A3155A"/>
    <w:rsid w:val="00A319E6"/>
    <w:rsid w:val="00A32214"/>
    <w:rsid w:val="00A32A23"/>
    <w:rsid w:val="00A32B74"/>
    <w:rsid w:val="00A32F5A"/>
    <w:rsid w:val="00A33681"/>
    <w:rsid w:val="00A33FCF"/>
    <w:rsid w:val="00A34521"/>
    <w:rsid w:val="00A347CF"/>
    <w:rsid w:val="00A34D7A"/>
    <w:rsid w:val="00A351D4"/>
    <w:rsid w:val="00A3611E"/>
    <w:rsid w:val="00A36468"/>
    <w:rsid w:val="00A364A9"/>
    <w:rsid w:val="00A36658"/>
    <w:rsid w:val="00A370DE"/>
    <w:rsid w:val="00A37CF6"/>
    <w:rsid w:val="00A4054B"/>
    <w:rsid w:val="00A40B37"/>
    <w:rsid w:val="00A436BD"/>
    <w:rsid w:val="00A43F2E"/>
    <w:rsid w:val="00A44132"/>
    <w:rsid w:val="00A44A23"/>
    <w:rsid w:val="00A44BC3"/>
    <w:rsid w:val="00A4545E"/>
    <w:rsid w:val="00A45963"/>
    <w:rsid w:val="00A46463"/>
    <w:rsid w:val="00A46529"/>
    <w:rsid w:val="00A477BF"/>
    <w:rsid w:val="00A47BE5"/>
    <w:rsid w:val="00A47DF3"/>
    <w:rsid w:val="00A5052F"/>
    <w:rsid w:val="00A52683"/>
    <w:rsid w:val="00A53827"/>
    <w:rsid w:val="00A54894"/>
    <w:rsid w:val="00A54A67"/>
    <w:rsid w:val="00A54E84"/>
    <w:rsid w:val="00A55393"/>
    <w:rsid w:val="00A55685"/>
    <w:rsid w:val="00A55BC2"/>
    <w:rsid w:val="00A55E71"/>
    <w:rsid w:val="00A5621A"/>
    <w:rsid w:val="00A565B9"/>
    <w:rsid w:val="00A56CC2"/>
    <w:rsid w:val="00A570C1"/>
    <w:rsid w:val="00A576C3"/>
    <w:rsid w:val="00A57B6E"/>
    <w:rsid w:val="00A57DBF"/>
    <w:rsid w:val="00A600AA"/>
    <w:rsid w:val="00A61C22"/>
    <w:rsid w:val="00A61C83"/>
    <w:rsid w:val="00A62093"/>
    <w:rsid w:val="00A62EA7"/>
    <w:rsid w:val="00A642C7"/>
    <w:rsid w:val="00A650B9"/>
    <w:rsid w:val="00A65C3D"/>
    <w:rsid w:val="00A6666F"/>
    <w:rsid w:val="00A66EEF"/>
    <w:rsid w:val="00A67125"/>
    <w:rsid w:val="00A673E1"/>
    <w:rsid w:val="00A67F86"/>
    <w:rsid w:val="00A7190C"/>
    <w:rsid w:val="00A7190F"/>
    <w:rsid w:val="00A72638"/>
    <w:rsid w:val="00A73DD8"/>
    <w:rsid w:val="00A73E0E"/>
    <w:rsid w:val="00A74214"/>
    <w:rsid w:val="00A75505"/>
    <w:rsid w:val="00A7626E"/>
    <w:rsid w:val="00A76D09"/>
    <w:rsid w:val="00A77A81"/>
    <w:rsid w:val="00A82918"/>
    <w:rsid w:val="00A829A9"/>
    <w:rsid w:val="00A82CC7"/>
    <w:rsid w:val="00A83756"/>
    <w:rsid w:val="00A83A5A"/>
    <w:rsid w:val="00A841E7"/>
    <w:rsid w:val="00A855CE"/>
    <w:rsid w:val="00A85729"/>
    <w:rsid w:val="00A875E2"/>
    <w:rsid w:val="00A87877"/>
    <w:rsid w:val="00A90477"/>
    <w:rsid w:val="00A9114F"/>
    <w:rsid w:val="00A914C6"/>
    <w:rsid w:val="00A92AED"/>
    <w:rsid w:val="00A9370D"/>
    <w:rsid w:val="00A941D9"/>
    <w:rsid w:val="00A94525"/>
    <w:rsid w:val="00A94752"/>
    <w:rsid w:val="00A95408"/>
    <w:rsid w:val="00A95964"/>
    <w:rsid w:val="00A962B6"/>
    <w:rsid w:val="00A96461"/>
    <w:rsid w:val="00A96C77"/>
    <w:rsid w:val="00AA056C"/>
    <w:rsid w:val="00AA0B68"/>
    <w:rsid w:val="00AA0C60"/>
    <w:rsid w:val="00AA142A"/>
    <w:rsid w:val="00AA158C"/>
    <w:rsid w:val="00AA1A51"/>
    <w:rsid w:val="00AA26D0"/>
    <w:rsid w:val="00AA38FD"/>
    <w:rsid w:val="00AA3B2B"/>
    <w:rsid w:val="00AA3C6A"/>
    <w:rsid w:val="00AA3EE0"/>
    <w:rsid w:val="00AA44FB"/>
    <w:rsid w:val="00AA5254"/>
    <w:rsid w:val="00AA565F"/>
    <w:rsid w:val="00AA5E52"/>
    <w:rsid w:val="00AA635D"/>
    <w:rsid w:val="00AA701C"/>
    <w:rsid w:val="00AA76BD"/>
    <w:rsid w:val="00AA7A2C"/>
    <w:rsid w:val="00AA7FE7"/>
    <w:rsid w:val="00AB118F"/>
    <w:rsid w:val="00AB1471"/>
    <w:rsid w:val="00AB15A4"/>
    <w:rsid w:val="00AB1BC5"/>
    <w:rsid w:val="00AB2374"/>
    <w:rsid w:val="00AB31FD"/>
    <w:rsid w:val="00AB4A71"/>
    <w:rsid w:val="00AB4CFF"/>
    <w:rsid w:val="00AB52E4"/>
    <w:rsid w:val="00AB555D"/>
    <w:rsid w:val="00AB607B"/>
    <w:rsid w:val="00AB6C59"/>
    <w:rsid w:val="00AB6DCF"/>
    <w:rsid w:val="00AB7748"/>
    <w:rsid w:val="00AB785F"/>
    <w:rsid w:val="00AC05DE"/>
    <w:rsid w:val="00AC0A93"/>
    <w:rsid w:val="00AC19DB"/>
    <w:rsid w:val="00AC1AEE"/>
    <w:rsid w:val="00AC29CA"/>
    <w:rsid w:val="00AC2B7C"/>
    <w:rsid w:val="00AC328C"/>
    <w:rsid w:val="00AC33E4"/>
    <w:rsid w:val="00AC39EF"/>
    <w:rsid w:val="00AC3AC0"/>
    <w:rsid w:val="00AC4738"/>
    <w:rsid w:val="00AC47A8"/>
    <w:rsid w:val="00AC5F9E"/>
    <w:rsid w:val="00AC6224"/>
    <w:rsid w:val="00AC643A"/>
    <w:rsid w:val="00AC6D73"/>
    <w:rsid w:val="00AC77D9"/>
    <w:rsid w:val="00AD027C"/>
    <w:rsid w:val="00AD05BD"/>
    <w:rsid w:val="00AD221E"/>
    <w:rsid w:val="00AD23AD"/>
    <w:rsid w:val="00AD316E"/>
    <w:rsid w:val="00AD3334"/>
    <w:rsid w:val="00AD3EEC"/>
    <w:rsid w:val="00AD4361"/>
    <w:rsid w:val="00AD5443"/>
    <w:rsid w:val="00AD5531"/>
    <w:rsid w:val="00AD6AB1"/>
    <w:rsid w:val="00AD7C45"/>
    <w:rsid w:val="00AE0103"/>
    <w:rsid w:val="00AE04CD"/>
    <w:rsid w:val="00AE0819"/>
    <w:rsid w:val="00AE12A7"/>
    <w:rsid w:val="00AE181A"/>
    <w:rsid w:val="00AE2278"/>
    <w:rsid w:val="00AE245A"/>
    <w:rsid w:val="00AE2592"/>
    <w:rsid w:val="00AE2653"/>
    <w:rsid w:val="00AE2C28"/>
    <w:rsid w:val="00AE3083"/>
    <w:rsid w:val="00AE33ED"/>
    <w:rsid w:val="00AE3F25"/>
    <w:rsid w:val="00AE447C"/>
    <w:rsid w:val="00AE49DD"/>
    <w:rsid w:val="00AE4B4A"/>
    <w:rsid w:val="00AE504C"/>
    <w:rsid w:val="00AE536C"/>
    <w:rsid w:val="00AE5D31"/>
    <w:rsid w:val="00AE5E9A"/>
    <w:rsid w:val="00AE67FB"/>
    <w:rsid w:val="00AF049B"/>
    <w:rsid w:val="00AF0F03"/>
    <w:rsid w:val="00AF110D"/>
    <w:rsid w:val="00AF364C"/>
    <w:rsid w:val="00AF4ABD"/>
    <w:rsid w:val="00AF4FB8"/>
    <w:rsid w:val="00AF5243"/>
    <w:rsid w:val="00AF5D7D"/>
    <w:rsid w:val="00AF64B8"/>
    <w:rsid w:val="00AF64D1"/>
    <w:rsid w:val="00AF768C"/>
    <w:rsid w:val="00B003D8"/>
    <w:rsid w:val="00B00DF0"/>
    <w:rsid w:val="00B02084"/>
    <w:rsid w:val="00B02C4C"/>
    <w:rsid w:val="00B0311A"/>
    <w:rsid w:val="00B03255"/>
    <w:rsid w:val="00B0352F"/>
    <w:rsid w:val="00B03BE5"/>
    <w:rsid w:val="00B044FE"/>
    <w:rsid w:val="00B04C7A"/>
    <w:rsid w:val="00B055C5"/>
    <w:rsid w:val="00B05F08"/>
    <w:rsid w:val="00B0652D"/>
    <w:rsid w:val="00B06C91"/>
    <w:rsid w:val="00B07A90"/>
    <w:rsid w:val="00B07F6E"/>
    <w:rsid w:val="00B10456"/>
    <w:rsid w:val="00B10EE8"/>
    <w:rsid w:val="00B110FD"/>
    <w:rsid w:val="00B112DA"/>
    <w:rsid w:val="00B115BA"/>
    <w:rsid w:val="00B12FF4"/>
    <w:rsid w:val="00B13EB8"/>
    <w:rsid w:val="00B1484A"/>
    <w:rsid w:val="00B14C2A"/>
    <w:rsid w:val="00B15230"/>
    <w:rsid w:val="00B15F58"/>
    <w:rsid w:val="00B16282"/>
    <w:rsid w:val="00B16F98"/>
    <w:rsid w:val="00B20A2D"/>
    <w:rsid w:val="00B20C3C"/>
    <w:rsid w:val="00B222CD"/>
    <w:rsid w:val="00B223E0"/>
    <w:rsid w:val="00B230B3"/>
    <w:rsid w:val="00B235FE"/>
    <w:rsid w:val="00B23777"/>
    <w:rsid w:val="00B23CF5"/>
    <w:rsid w:val="00B249F5"/>
    <w:rsid w:val="00B253D0"/>
    <w:rsid w:val="00B25859"/>
    <w:rsid w:val="00B25C36"/>
    <w:rsid w:val="00B27839"/>
    <w:rsid w:val="00B27D45"/>
    <w:rsid w:val="00B27F69"/>
    <w:rsid w:val="00B30043"/>
    <w:rsid w:val="00B30D1F"/>
    <w:rsid w:val="00B30DA3"/>
    <w:rsid w:val="00B3208F"/>
    <w:rsid w:val="00B336EC"/>
    <w:rsid w:val="00B337B2"/>
    <w:rsid w:val="00B34F65"/>
    <w:rsid w:val="00B35C3E"/>
    <w:rsid w:val="00B35EE1"/>
    <w:rsid w:val="00B36220"/>
    <w:rsid w:val="00B36341"/>
    <w:rsid w:val="00B36BAB"/>
    <w:rsid w:val="00B36FDE"/>
    <w:rsid w:val="00B37B92"/>
    <w:rsid w:val="00B37CD5"/>
    <w:rsid w:val="00B4007B"/>
    <w:rsid w:val="00B42244"/>
    <w:rsid w:val="00B42DC6"/>
    <w:rsid w:val="00B44894"/>
    <w:rsid w:val="00B45800"/>
    <w:rsid w:val="00B45F01"/>
    <w:rsid w:val="00B461EF"/>
    <w:rsid w:val="00B46A1F"/>
    <w:rsid w:val="00B46C3B"/>
    <w:rsid w:val="00B46C6B"/>
    <w:rsid w:val="00B50165"/>
    <w:rsid w:val="00B503C8"/>
    <w:rsid w:val="00B50BBF"/>
    <w:rsid w:val="00B5188E"/>
    <w:rsid w:val="00B51C07"/>
    <w:rsid w:val="00B51DA1"/>
    <w:rsid w:val="00B5276F"/>
    <w:rsid w:val="00B53247"/>
    <w:rsid w:val="00B535C9"/>
    <w:rsid w:val="00B53AB8"/>
    <w:rsid w:val="00B53D65"/>
    <w:rsid w:val="00B549A3"/>
    <w:rsid w:val="00B55783"/>
    <w:rsid w:val="00B56532"/>
    <w:rsid w:val="00B56A4C"/>
    <w:rsid w:val="00B57DAC"/>
    <w:rsid w:val="00B57EB2"/>
    <w:rsid w:val="00B609A0"/>
    <w:rsid w:val="00B60C65"/>
    <w:rsid w:val="00B60C90"/>
    <w:rsid w:val="00B613A4"/>
    <w:rsid w:val="00B63DAA"/>
    <w:rsid w:val="00B64D7A"/>
    <w:rsid w:val="00B64F11"/>
    <w:rsid w:val="00B650C2"/>
    <w:rsid w:val="00B65674"/>
    <w:rsid w:val="00B7120A"/>
    <w:rsid w:val="00B71C6B"/>
    <w:rsid w:val="00B71F51"/>
    <w:rsid w:val="00B73A34"/>
    <w:rsid w:val="00B73D48"/>
    <w:rsid w:val="00B80915"/>
    <w:rsid w:val="00B82A87"/>
    <w:rsid w:val="00B8363C"/>
    <w:rsid w:val="00B8396B"/>
    <w:rsid w:val="00B839D3"/>
    <w:rsid w:val="00B83AED"/>
    <w:rsid w:val="00B84E50"/>
    <w:rsid w:val="00B84F1E"/>
    <w:rsid w:val="00B85259"/>
    <w:rsid w:val="00B859F2"/>
    <w:rsid w:val="00B86667"/>
    <w:rsid w:val="00B86C09"/>
    <w:rsid w:val="00B87804"/>
    <w:rsid w:val="00B87852"/>
    <w:rsid w:val="00B879BB"/>
    <w:rsid w:val="00B87EA5"/>
    <w:rsid w:val="00B90306"/>
    <w:rsid w:val="00B93517"/>
    <w:rsid w:val="00B9398A"/>
    <w:rsid w:val="00B945E1"/>
    <w:rsid w:val="00B95674"/>
    <w:rsid w:val="00B956FE"/>
    <w:rsid w:val="00B95D96"/>
    <w:rsid w:val="00B96192"/>
    <w:rsid w:val="00B96A8A"/>
    <w:rsid w:val="00B96B5B"/>
    <w:rsid w:val="00B97BAF"/>
    <w:rsid w:val="00BA03F0"/>
    <w:rsid w:val="00BA0C42"/>
    <w:rsid w:val="00BA0ECD"/>
    <w:rsid w:val="00BA1720"/>
    <w:rsid w:val="00BA1BED"/>
    <w:rsid w:val="00BA1EAD"/>
    <w:rsid w:val="00BA22D1"/>
    <w:rsid w:val="00BA2346"/>
    <w:rsid w:val="00BA3878"/>
    <w:rsid w:val="00BA6C5F"/>
    <w:rsid w:val="00BA765C"/>
    <w:rsid w:val="00BA7BE0"/>
    <w:rsid w:val="00BA7F1E"/>
    <w:rsid w:val="00BB01D9"/>
    <w:rsid w:val="00BB1860"/>
    <w:rsid w:val="00BB247A"/>
    <w:rsid w:val="00BB2B2E"/>
    <w:rsid w:val="00BB391E"/>
    <w:rsid w:val="00BB503A"/>
    <w:rsid w:val="00BB54DB"/>
    <w:rsid w:val="00BB5F99"/>
    <w:rsid w:val="00BB60BF"/>
    <w:rsid w:val="00BB73B6"/>
    <w:rsid w:val="00BB7A66"/>
    <w:rsid w:val="00BC0855"/>
    <w:rsid w:val="00BC1220"/>
    <w:rsid w:val="00BC12FC"/>
    <w:rsid w:val="00BC2118"/>
    <w:rsid w:val="00BC2268"/>
    <w:rsid w:val="00BC28E3"/>
    <w:rsid w:val="00BC2F0F"/>
    <w:rsid w:val="00BC305D"/>
    <w:rsid w:val="00BC4515"/>
    <w:rsid w:val="00BC5289"/>
    <w:rsid w:val="00BC7BE1"/>
    <w:rsid w:val="00BD02E7"/>
    <w:rsid w:val="00BD0AC0"/>
    <w:rsid w:val="00BD2F71"/>
    <w:rsid w:val="00BD40D3"/>
    <w:rsid w:val="00BD6680"/>
    <w:rsid w:val="00BD7205"/>
    <w:rsid w:val="00BE0685"/>
    <w:rsid w:val="00BE07E3"/>
    <w:rsid w:val="00BE0A5C"/>
    <w:rsid w:val="00BE0D46"/>
    <w:rsid w:val="00BE1B68"/>
    <w:rsid w:val="00BE2441"/>
    <w:rsid w:val="00BE2B70"/>
    <w:rsid w:val="00BE5DD6"/>
    <w:rsid w:val="00BE6205"/>
    <w:rsid w:val="00BE677D"/>
    <w:rsid w:val="00BE7B9F"/>
    <w:rsid w:val="00BF000A"/>
    <w:rsid w:val="00BF0CB7"/>
    <w:rsid w:val="00BF1924"/>
    <w:rsid w:val="00BF5551"/>
    <w:rsid w:val="00BF6182"/>
    <w:rsid w:val="00BF69EA"/>
    <w:rsid w:val="00BF6E3B"/>
    <w:rsid w:val="00BF73B6"/>
    <w:rsid w:val="00BF743B"/>
    <w:rsid w:val="00C003D9"/>
    <w:rsid w:val="00C01298"/>
    <w:rsid w:val="00C0221E"/>
    <w:rsid w:val="00C02F6D"/>
    <w:rsid w:val="00C03B8E"/>
    <w:rsid w:val="00C03D3A"/>
    <w:rsid w:val="00C03EA1"/>
    <w:rsid w:val="00C0431E"/>
    <w:rsid w:val="00C0523C"/>
    <w:rsid w:val="00C05F29"/>
    <w:rsid w:val="00C06D9E"/>
    <w:rsid w:val="00C07A8B"/>
    <w:rsid w:val="00C11C64"/>
    <w:rsid w:val="00C1222C"/>
    <w:rsid w:val="00C12365"/>
    <w:rsid w:val="00C124F1"/>
    <w:rsid w:val="00C12804"/>
    <w:rsid w:val="00C12E7E"/>
    <w:rsid w:val="00C131D9"/>
    <w:rsid w:val="00C1377F"/>
    <w:rsid w:val="00C13CF7"/>
    <w:rsid w:val="00C13E0C"/>
    <w:rsid w:val="00C13F4A"/>
    <w:rsid w:val="00C1404D"/>
    <w:rsid w:val="00C1433C"/>
    <w:rsid w:val="00C14DAA"/>
    <w:rsid w:val="00C1552D"/>
    <w:rsid w:val="00C15793"/>
    <w:rsid w:val="00C172EC"/>
    <w:rsid w:val="00C20570"/>
    <w:rsid w:val="00C20C94"/>
    <w:rsid w:val="00C21996"/>
    <w:rsid w:val="00C2203A"/>
    <w:rsid w:val="00C22394"/>
    <w:rsid w:val="00C223A6"/>
    <w:rsid w:val="00C232A0"/>
    <w:rsid w:val="00C23413"/>
    <w:rsid w:val="00C23509"/>
    <w:rsid w:val="00C23C29"/>
    <w:rsid w:val="00C23EF0"/>
    <w:rsid w:val="00C2459B"/>
    <w:rsid w:val="00C248E2"/>
    <w:rsid w:val="00C24D80"/>
    <w:rsid w:val="00C25387"/>
    <w:rsid w:val="00C26371"/>
    <w:rsid w:val="00C26989"/>
    <w:rsid w:val="00C27CD7"/>
    <w:rsid w:val="00C27D22"/>
    <w:rsid w:val="00C31685"/>
    <w:rsid w:val="00C31855"/>
    <w:rsid w:val="00C31932"/>
    <w:rsid w:val="00C3220C"/>
    <w:rsid w:val="00C32FB7"/>
    <w:rsid w:val="00C33092"/>
    <w:rsid w:val="00C33CF5"/>
    <w:rsid w:val="00C341BA"/>
    <w:rsid w:val="00C34409"/>
    <w:rsid w:val="00C376B9"/>
    <w:rsid w:val="00C37926"/>
    <w:rsid w:val="00C400F0"/>
    <w:rsid w:val="00C40A57"/>
    <w:rsid w:val="00C41A1E"/>
    <w:rsid w:val="00C41EEF"/>
    <w:rsid w:val="00C41FF8"/>
    <w:rsid w:val="00C4211E"/>
    <w:rsid w:val="00C4228E"/>
    <w:rsid w:val="00C42D92"/>
    <w:rsid w:val="00C4312A"/>
    <w:rsid w:val="00C43A45"/>
    <w:rsid w:val="00C452DB"/>
    <w:rsid w:val="00C45B24"/>
    <w:rsid w:val="00C45C9A"/>
    <w:rsid w:val="00C4737E"/>
    <w:rsid w:val="00C4749B"/>
    <w:rsid w:val="00C4771B"/>
    <w:rsid w:val="00C47B3D"/>
    <w:rsid w:val="00C47DF7"/>
    <w:rsid w:val="00C511EB"/>
    <w:rsid w:val="00C51636"/>
    <w:rsid w:val="00C5362C"/>
    <w:rsid w:val="00C5422A"/>
    <w:rsid w:val="00C550D4"/>
    <w:rsid w:val="00C5543B"/>
    <w:rsid w:val="00C55845"/>
    <w:rsid w:val="00C56724"/>
    <w:rsid w:val="00C56B12"/>
    <w:rsid w:val="00C57307"/>
    <w:rsid w:val="00C5735E"/>
    <w:rsid w:val="00C577C0"/>
    <w:rsid w:val="00C57A86"/>
    <w:rsid w:val="00C6034B"/>
    <w:rsid w:val="00C60BE1"/>
    <w:rsid w:val="00C612FE"/>
    <w:rsid w:val="00C61A07"/>
    <w:rsid w:val="00C61FCC"/>
    <w:rsid w:val="00C633E9"/>
    <w:rsid w:val="00C63BBC"/>
    <w:rsid w:val="00C63E18"/>
    <w:rsid w:val="00C640D7"/>
    <w:rsid w:val="00C64791"/>
    <w:rsid w:val="00C647DB"/>
    <w:rsid w:val="00C64A68"/>
    <w:rsid w:val="00C651E0"/>
    <w:rsid w:val="00C6552D"/>
    <w:rsid w:val="00C66AC1"/>
    <w:rsid w:val="00C67391"/>
    <w:rsid w:val="00C674D2"/>
    <w:rsid w:val="00C709F0"/>
    <w:rsid w:val="00C71CED"/>
    <w:rsid w:val="00C729CC"/>
    <w:rsid w:val="00C729F5"/>
    <w:rsid w:val="00C72E46"/>
    <w:rsid w:val="00C73E8F"/>
    <w:rsid w:val="00C74F4D"/>
    <w:rsid w:val="00C75EF2"/>
    <w:rsid w:val="00C76893"/>
    <w:rsid w:val="00C76AE1"/>
    <w:rsid w:val="00C76C6A"/>
    <w:rsid w:val="00C7773F"/>
    <w:rsid w:val="00C77AB4"/>
    <w:rsid w:val="00C80453"/>
    <w:rsid w:val="00C80543"/>
    <w:rsid w:val="00C80D1A"/>
    <w:rsid w:val="00C80F44"/>
    <w:rsid w:val="00C81EC6"/>
    <w:rsid w:val="00C833D0"/>
    <w:rsid w:val="00C84F59"/>
    <w:rsid w:val="00C85838"/>
    <w:rsid w:val="00C85B75"/>
    <w:rsid w:val="00C85CFE"/>
    <w:rsid w:val="00C862C4"/>
    <w:rsid w:val="00C86850"/>
    <w:rsid w:val="00C902F5"/>
    <w:rsid w:val="00C906DD"/>
    <w:rsid w:val="00C90B0A"/>
    <w:rsid w:val="00C91C4D"/>
    <w:rsid w:val="00C92844"/>
    <w:rsid w:val="00C93014"/>
    <w:rsid w:val="00C9324C"/>
    <w:rsid w:val="00C93256"/>
    <w:rsid w:val="00C933F3"/>
    <w:rsid w:val="00C93AC8"/>
    <w:rsid w:val="00C9483C"/>
    <w:rsid w:val="00C95540"/>
    <w:rsid w:val="00C97D56"/>
    <w:rsid w:val="00CA0ACE"/>
    <w:rsid w:val="00CA13B8"/>
    <w:rsid w:val="00CA17B8"/>
    <w:rsid w:val="00CA1E74"/>
    <w:rsid w:val="00CA2DAF"/>
    <w:rsid w:val="00CA4639"/>
    <w:rsid w:val="00CA4AB9"/>
    <w:rsid w:val="00CA55B7"/>
    <w:rsid w:val="00CA5A06"/>
    <w:rsid w:val="00CA6824"/>
    <w:rsid w:val="00CA6B64"/>
    <w:rsid w:val="00CA6EA0"/>
    <w:rsid w:val="00CB0B12"/>
    <w:rsid w:val="00CB123E"/>
    <w:rsid w:val="00CB186A"/>
    <w:rsid w:val="00CB1956"/>
    <w:rsid w:val="00CB2181"/>
    <w:rsid w:val="00CB2DEC"/>
    <w:rsid w:val="00CB2EA0"/>
    <w:rsid w:val="00CB632F"/>
    <w:rsid w:val="00CC044A"/>
    <w:rsid w:val="00CC055C"/>
    <w:rsid w:val="00CC0F48"/>
    <w:rsid w:val="00CC16D8"/>
    <w:rsid w:val="00CC2541"/>
    <w:rsid w:val="00CC54F3"/>
    <w:rsid w:val="00CC5850"/>
    <w:rsid w:val="00CC6308"/>
    <w:rsid w:val="00CC6DE1"/>
    <w:rsid w:val="00CC74C6"/>
    <w:rsid w:val="00CD01A0"/>
    <w:rsid w:val="00CD2147"/>
    <w:rsid w:val="00CD274B"/>
    <w:rsid w:val="00CD2A70"/>
    <w:rsid w:val="00CD444A"/>
    <w:rsid w:val="00CD574E"/>
    <w:rsid w:val="00CD5818"/>
    <w:rsid w:val="00CD5B7C"/>
    <w:rsid w:val="00CD5E65"/>
    <w:rsid w:val="00CD6AF2"/>
    <w:rsid w:val="00CE0E99"/>
    <w:rsid w:val="00CE0F59"/>
    <w:rsid w:val="00CE175C"/>
    <w:rsid w:val="00CE1F1A"/>
    <w:rsid w:val="00CE22BA"/>
    <w:rsid w:val="00CE231C"/>
    <w:rsid w:val="00CE3042"/>
    <w:rsid w:val="00CE3D0D"/>
    <w:rsid w:val="00CE44C3"/>
    <w:rsid w:val="00CE5D13"/>
    <w:rsid w:val="00CE64A3"/>
    <w:rsid w:val="00CE6785"/>
    <w:rsid w:val="00CE6E9F"/>
    <w:rsid w:val="00CE785E"/>
    <w:rsid w:val="00CE7EC1"/>
    <w:rsid w:val="00CF20FB"/>
    <w:rsid w:val="00CF275A"/>
    <w:rsid w:val="00CF2C98"/>
    <w:rsid w:val="00CF36E9"/>
    <w:rsid w:val="00CF40CC"/>
    <w:rsid w:val="00CF4266"/>
    <w:rsid w:val="00CF4538"/>
    <w:rsid w:val="00CF4EB8"/>
    <w:rsid w:val="00CF55B2"/>
    <w:rsid w:val="00CF5B91"/>
    <w:rsid w:val="00CF6462"/>
    <w:rsid w:val="00CF68EB"/>
    <w:rsid w:val="00CF6C5D"/>
    <w:rsid w:val="00CF7283"/>
    <w:rsid w:val="00CF7758"/>
    <w:rsid w:val="00CF78A9"/>
    <w:rsid w:val="00D00412"/>
    <w:rsid w:val="00D006F5"/>
    <w:rsid w:val="00D00DCC"/>
    <w:rsid w:val="00D01038"/>
    <w:rsid w:val="00D013B8"/>
    <w:rsid w:val="00D01478"/>
    <w:rsid w:val="00D01487"/>
    <w:rsid w:val="00D01654"/>
    <w:rsid w:val="00D01744"/>
    <w:rsid w:val="00D018B8"/>
    <w:rsid w:val="00D020B7"/>
    <w:rsid w:val="00D02664"/>
    <w:rsid w:val="00D02B05"/>
    <w:rsid w:val="00D036C7"/>
    <w:rsid w:val="00D037F3"/>
    <w:rsid w:val="00D04051"/>
    <w:rsid w:val="00D04ECD"/>
    <w:rsid w:val="00D068DE"/>
    <w:rsid w:val="00D06F75"/>
    <w:rsid w:val="00D0745E"/>
    <w:rsid w:val="00D105DF"/>
    <w:rsid w:val="00D10670"/>
    <w:rsid w:val="00D10B40"/>
    <w:rsid w:val="00D11028"/>
    <w:rsid w:val="00D117F7"/>
    <w:rsid w:val="00D11E32"/>
    <w:rsid w:val="00D12D5B"/>
    <w:rsid w:val="00D13EA2"/>
    <w:rsid w:val="00D14886"/>
    <w:rsid w:val="00D1612E"/>
    <w:rsid w:val="00D17CCB"/>
    <w:rsid w:val="00D205E0"/>
    <w:rsid w:val="00D209EC"/>
    <w:rsid w:val="00D20D8D"/>
    <w:rsid w:val="00D21148"/>
    <w:rsid w:val="00D21A18"/>
    <w:rsid w:val="00D21DAD"/>
    <w:rsid w:val="00D220DD"/>
    <w:rsid w:val="00D2293D"/>
    <w:rsid w:val="00D22CC9"/>
    <w:rsid w:val="00D22EA2"/>
    <w:rsid w:val="00D2336B"/>
    <w:rsid w:val="00D2493C"/>
    <w:rsid w:val="00D251AD"/>
    <w:rsid w:val="00D25A20"/>
    <w:rsid w:val="00D2626A"/>
    <w:rsid w:val="00D26C54"/>
    <w:rsid w:val="00D272BB"/>
    <w:rsid w:val="00D3102C"/>
    <w:rsid w:val="00D3128D"/>
    <w:rsid w:val="00D31394"/>
    <w:rsid w:val="00D3142B"/>
    <w:rsid w:val="00D324FB"/>
    <w:rsid w:val="00D32AE1"/>
    <w:rsid w:val="00D33E7F"/>
    <w:rsid w:val="00D347DB"/>
    <w:rsid w:val="00D34AD4"/>
    <w:rsid w:val="00D35985"/>
    <w:rsid w:val="00D360B4"/>
    <w:rsid w:val="00D36321"/>
    <w:rsid w:val="00D368D3"/>
    <w:rsid w:val="00D40539"/>
    <w:rsid w:val="00D411EE"/>
    <w:rsid w:val="00D41A87"/>
    <w:rsid w:val="00D41BDF"/>
    <w:rsid w:val="00D41E5E"/>
    <w:rsid w:val="00D42F85"/>
    <w:rsid w:val="00D44364"/>
    <w:rsid w:val="00D4533E"/>
    <w:rsid w:val="00D468AC"/>
    <w:rsid w:val="00D46A4D"/>
    <w:rsid w:val="00D4738F"/>
    <w:rsid w:val="00D47DA9"/>
    <w:rsid w:val="00D5005C"/>
    <w:rsid w:val="00D521D3"/>
    <w:rsid w:val="00D522F8"/>
    <w:rsid w:val="00D5255A"/>
    <w:rsid w:val="00D52BC5"/>
    <w:rsid w:val="00D547A6"/>
    <w:rsid w:val="00D55156"/>
    <w:rsid w:val="00D55D2E"/>
    <w:rsid w:val="00D566ED"/>
    <w:rsid w:val="00D574D3"/>
    <w:rsid w:val="00D57A38"/>
    <w:rsid w:val="00D57E9A"/>
    <w:rsid w:val="00D60E06"/>
    <w:rsid w:val="00D620DC"/>
    <w:rsid w:val="00D628CA"/>
    <w:rsid w:val="00D62ABD"/>
    <w:rsid w:val="00D637B2"/>
    <w:rsid w:val="00D6380B"/>
    <w:rsid w:val="00D6398F"/>
    <w:rsid w:val="00D64FD0"/>
    <w:rsid w:val="00D65AB9"/>
    <w:rsid w:val="00D65E9C"/>
    <w:rsid w:val="00D66341"/>
    <w:rsid w:val="00D67AA1"/>
    <w:rsid w:val="00D71A0E"/>
    <w:rsid w:val="00D71DA1"/>
    <w:rsid w:val="00D71F41"/>
    <w:rsid w:val="00D7281A"/>
    <w:rsid w:val="00D72F78"/>
    <w:rsid w:val="00D73E32"/>
    <w:rsid w:val="00D74FB9"/>
    <w:rsid w:val="00D755F8"/>
    <w:rsid w:val="00D75D84"/>
    <w:rsid w:val="00D80919"/>
    <w:rsid w:val="00D809BE"/>
    <w:rsid w:val="00D80D4A"/>
    <w:rsid w:val="00D814DB"/>
    <w:rsid w:val="00D8194A"/>
    <w:rsid w:val="00D834FF"/>
    <w:rsid w:val="00D83A68"/>
    <w:rsid w:val="00D8430F"/>
    <w:rsid w:val="00D84419"/>
    <w:rsid w:val="00D84609"/>
    <w:rsid w:val="00D85AAC"/>
    <w:rsid w:val="00D85BF8"/>
    <w:rsid w:val="00D85D46"/>
    <w:rsid w:val="00D86653"/>
    <w:rsid w:val="00D868EA"/>
    <w:rsid w:val="00D86946"/>
    <w:rsid w:val="00D8719A"/>
    <w:rsid w:val="00D87BDE"/>
    <w:rsid w:val="00D90706"/>
    <w:rsid w:val="00D90905"/>
    <w:rsid w:val="00D92566"/>
    <w:rsid w:val="00D927B0"/>
    <w:rsid w:val="00D92E7A"/>
    <w:rsid w:val="00D94137"/>
    <w:rsid w:val="00D94446"/>
    <w:rsid w:val="00D94C97"/>
    <w:rsid w:val="00D9659B"/>
    <w:rsid w:val="00D96684"/>
    <w:rsid w:val="00D9776A"/>
    <w:rsid w:val="00D97CA4"/>
    <w:rsid w:val="00DA1BC7"/>
    <w:rsid w:val="00DA1EFF"/>
    <w:rsid w:val="00DA1F31"/>
    <w:rsid w:val="00DA2961"/>
    <w:rsid w:val="00DA2999"/>
    <w:rsid w:val="00DA3544"/>
    <w:rsid w:val="00DA5C03"/>
    <w:rsid w:val="00DA60F4"/>
    <w:rsid w:val="00DA665C"/>
    <w:rsid w:val="00DB08BB"/>
    <w:rsid w:val="00DB0D85"/>
    <w:rsid w:val="00DB109E"/>
    <w:rsid w:val="00DB1F4D"/>
    <w:rsid w:val="00DB284E"/>
    <w:rsid w:val="00DB334E"/>
    <w:rsid w:val="00DB3D6C"/>
    <w:rsid w:val="00DB5513"/>
    <w:rsid w:val="00DB61B2"/>
    <w:rsid w:val="00DB65EE"/>
    <w:rsid w:val="00DB67C6"/>
    <w:rsid w:val="00DB7E09"/>
    <w:rsid w:val="00DC0010"/>
    <w:rsid w:val="00DC10D4"/>
    <w:rsid w:val="00DC194C"/>
    <w:rsid w:val="00DC2428"/>
    <w:rsid w:val="00DC252F"/>
    <w:rsid w:val="00DC3D96"/>
    <w:rsid w:val="00DC3EE4"/>
    <w:rsid w:val="00DC436F"/>
    <w:rsid w:val="00DC5CFC"/>
    <w:rsid w:val="00DC5F6E"/>
    <w:rsid w:val="00DC655E"/>
    <w:rsid w:val="00DC77C6"/>
    <w:rsid w:val="00DD0404"/>
    <w:rsid w:val="00DD1354"/>
    <w:rsid w:val="00DD16D5"/>
    <w:rsid w:val="00DD3864"/>
    <w:rsid w:val="00DD3A98"/>
    <w:rsid w:val="00DD4932"/>
    <w:rsid w:val="00DD4B4C"/>
    <w:rsid w:val="00DD53E1"/>
    <w:rsid w:val="00DD74F5"/>
    <w:rsid w:val="00DD7A5C"/>
    <w:rsid w:val="00DE0018"/>
    <w:rsid w:val="00DE05BF"/>
    <w:rsid w:val="00DE223E"/>
    <w:rsid w:val="00DE25F4"/>
    <w:rsid w:val="00DE2CBE"/>
    <w:rsid w:val="00DE2D09"/>
    <w:rsid w:val="00DE3C98"/>
    <w:rsid w:val="00DE421A"/>
    <w:rsid w:val="00DE5059"/>
    <w:rsid w:val="00DE5F6E"/>
    <w:rsid w:val="00DE5FBD"/>
    <w:rsid w:val="00DE766B"/>
    <w:rsid w:val="00DE7C9B"/>
    <w:rsid w:val="00DE7E6A"/>
    <w:rsid w:val="00DF11D9"/>
    <w:rsid w:val="00DF202B"/>
    <w:rsid w:val="00DF231B"/>
    <w:rsid w:val="00DF2CA6"/>
    <w:rsid w:val="00DF2FE9"/>
    <w:rsid w:val="00DF3D84"/>
    <w:rsid w:val="00DF418E"/>
    <w:rsid w:val="00DF527C"/>
    <w:rsid w:val="00DF56F4"/>
    <w:rsid w:val="00DF6239"/>
    <w:rsid w:val="00DF6902"/>
    <w:rsid w:val="00DF6BE2"/>
    <w:rsid w:val="00DF734E"/>
    <w:rsid w:val="00E00931"/>
    <w:rsid w:val="00E0180A"/>
    <w:rsid w:val="00E01E48"/>
    <w:rsid w:val="00E02588"/>
    <w:rsid w:val="00E025FB"/>
    <w:rsid w:val="00E02923"/>
    <w:rsid w:val="00E02FC1"/>
    <w:rsid w:val="00E03C61"/>
    <w:rsid w:val="00E03E05"/>
    <w:rsid w:val="00E044D7"/>
    <w:rsid w:val="00E053BA"/>
    <w:rsid w:val="00E05640"/>
    <w:rsid w:val="00E058F5"/>
    <w:rsid w:val="00E060F3"/>
    <w:rsid w:val="00E061C0"/>
    <w:rsid w:val="00E0667F"/>
    <w:rsid w:val="00E0685D"/>
    <w:rsid w:val="00E06FBC"/>
    <w:rsid w:val="00E07366"/>
    <w:rsid w:val="00E075C0"/>
    <w:rsid w:val="00E101FF"/>
    <w:rsid w:val="00E102A4"/>
    <w:rsid w:val="00E108B7"/>
    <w:rsid w:val="00E10A6D"/>
    <w:rsid w:val="00E10B17"/>
    <w:rsid w:val="00E10DAD"/>
    <w:rsid w:val="00E10FC6"/>
    <w:rsid w:val="00E1125F"/>
    <w:rsid w:val="00E11426"/>
    <w:rsid w:val="00E11B9B"/>
    <w:rsid w:val="00E12BE8"/>
    <w:rsid w:val="00E1337B"/>
    <w:rsid w:val="00E1386F"/>
    <w:rsid w:val="00E13B4D"/>
    <w:rsid w:val="00E14204"/>
    <w:rsid w:val="00E15B65"/>
    <w:rsid w:val="00E1785A"/>
    <w:rsid w:val="00E17B32"/>
    <w:rsid w:val="00E208AD"/>
    <w:rsid w:val="00E215EC"/>
    <w:rsid w:val="00E21AFC"/>
    <w:rsid w:val="00E21B6A"/>
    <w:rsid w:val="00E21EF9"/>
    <w:rsid w:val="00E22239"/>
    <w:rsid w:val="00E2337D"/>
    <w:rsid w:val="00E238D7"/>
    <w:rsid w:val="00E24090"/>
    <w:rsid w:val="00E263B3"/>
    <w:rsid w:val="00E31BBA"/>
    <w:rsid w:val="00E31F76"/>
    <w:rsid w:val="00E325B0"/>
    <w:rsid w:val="00E32D02"/>
    <w:rsid w:val="00E32E9E"/>
    <w:rsid w:val="00E33194"/>
    <w:rsid w:val="00E33EAD"/>
    <w:rsid w:val="00E34156"/>
    <w:rsid w:val="00E34BD9"/>
    <w:rsid w:val="00E34E07"/>
    <w:rsid w:val="00E3535F"/>
    <w:rsid w:val="00E3604C"/>
    <w:rsid w:val="00E362F0"/>
    <w:rsid w:val="00E37734"/>
    <w:rsid w:val="00E377D0"/>
    <w:rsid w:val="00E37DC5"/>
    <w:rsid w:val="00E403C0"/>
    <w:rsid w:val="00E4104E"/>
    <w:rsid w:val="00E412AD"/>
    <w:rsid w:val="00E41E64"/>
    <w:rsid w:val="00E42032"/>
    <w:rsid w:val="00E427CF"/>
    <w:rsid w:val="00E42A92"/>
    <w:rsid w:val="00E4383E"/>
    <w:rsid w:val="00E44D55"/>
    <w:rsid w:val="00E457F8"/>
    <w:rsid w:val="00E45869"/>
    <w:rsid w:val="00E460E2"/>
    <w:rsid w:val="00E47013"/>
    <w:rsid w:val="00E47D07"/>
    <w:rsid w:val="00E47F27"/>
    <w:rsid w:val="00E47F90"/>
    <w:rsid w:val="00E503C7"/>
    <w:rsid w:val="00E5164A"/>
    <w:rsid w:val="00E51AA2"/>
    <w:rsid w:val="00E525BD"/>
    <w:rsid w:val="00E52FB1"/>
    <w:rsid w:val="00E541AB"/>
    <w:rsid w:val="00E5428C"/>
    <w:rsid w:val="00E547CB"/>
    <w:rsid w:val="00E55185"/>
    <w:rsid w:val="00E55269"/>
    <w:rsid w:val="00E5551B"/>
    <w:rsid w:val="00E55806"/>
    <w:rsid w:val="00E55893"/>
    <w:rsid w:val="00E57534"/>
    <w:rsid w:val="00E577FA"/>
    <w:rsid w:val="00E61B71"/>
    <w:rsid w:val="00E622F5"/>
    <w:rsid w:val="00E626FD"/>
    <w:rsid w:val="00E6529D"/>
    <w:rsid w:val="00E65D2D"/>
    <w:rsid w:val="00E67605"/>
    <w:rsid w:val="00E705E3"/>
    <w:rsid w:val="00E70D14"/>
    <w:rsid w:val="00E70F24"/>
    <w:rsid w:val="00E711BE"/>
    <w:rsid w:val="00E717AA"/>
    <w:rsid w:val="00E71AAA"/>
    <w:rsid w:val="00E720E6"/>
    <w:rsid w:val="00E7229F"/>
    <w:rsid w:val="00E73A6D"/>
    <w:rsid w:val="00E74943"/>
    <w:rsid w:val="00E760D0"/>
    <w:rsid w:val="00E80227"/>
    <w:rsid w:val="00E806A3"/>
    <w:rsid w:val="00E8079A"/>
    <w:rsid w:val="00E807FD"/>
    <w:rsid w:val="00E8188D"/>
    <w:rsid w:val="00E82C10"/>
    <w:rsid w:val="00E830ED"/>
    <w:rsid w:val="00E8567D"/>
    <w:rsid w:val="00E8580B"/>
    <w:rsid w:val="00E85CF6"/>
    <w:rsid w:val="00E8613C"/>
    <w:rsid w:val="00E86C65"/>
    <w:rsid w:val="00E87526"/>
    <w:rsid w:val="00E9057B"/>
    <w:rsid w:val="00E9455D"/>
    <w:rsid w:val="00E95BE1"/>
    <w:rsid w:val="00E961DA"/>
    <w:rsid w:val="00E9678E"/>
    <w:rsid w:val="00E96857"/>
    <w:rsid w:val="00E96AD0"/>
    <w:rsid w:val="00E96E23"/>
    <w:rsid w:val="00E97A04"/>
    <w:rsid w:val="00EA0C08"/>
    <w:rsid w:val="00EA0D43"/>
    <w:rsid w:val="00EA1E53"/>
    <w:rsid w:val="00EA254B"/>
    <w:rsid w:val="00EA2B67"/>
    <w:rsid w:val="00EA345C"/>
    <w:rsid w:val="00EA3652"/>
    <w:rsid w:val="00EA37C8"/>
    <w:rsid w:val="00EA3FA9"/>
    <w:rsid w:val="00EA414B"/>
    <w:rsid w:val="00EA444B"/>
    <w:rsid w:val="00EA4B0C"/>
    <w:rsid w:val="00EA4C5B"/>
    <w:rsid w:val="00EA5609"/>
    <w:rsid w:val="00EA6F94"/>
    <w:rsid w:val="00EA7503"/>
    <w:rsid w:val="00EB0A9E"/>
    <w:rsid w:val="00EB0DC2"/>
    <w:rsid w:val="00EB29C6"/>
    <w:rsid w:val="00EB2A8A"/>
    <w:rsid w:val="00EB3741"/>
    <w:rsid w:val="00EB3B84"/>
    <w:rsid w:val="00EB4A47"/>
    <w:rsid w:val="00EB4A75"/>
    <w:rsid w:val="00EB4B40"/>
    <w:rsid w:val="00EB4C79"/>
    <w:rsid w:val="00EB4F00"/>
    <w:rsid w:val="00EB5897"/>
    <w:rsid w:val="00EB5C85"/>
    <w:rsid w:val="00EB5E07"/>
    <w:rsid w:val="00EB6268"/>
    <w:rsid w:val="00EB6F6B"/>
    <w:rsid w:val="00EB6FE4"/>
    <w:rsid w:val="00EB7A01"/>
    <w:rsid w:val="00EC07A7"/>
    <w:rsid w:val="00EC07BD"/>
    <w:rsid w:val="00EC0F47"/>
    <w:rsid w:val="00EC152A"/>
    <w:rsid w:val="00EC166A"/>
    <w:rsid w:val="00EC367D"/>
    <w:rsid w:val="00EC3906"/>
    <w:rsid w:val="00EC3D4F"/>
    <w:rsid w:val="00EC42F3"/>
    <w:rsid w:val="00EC5275"/>
    <w:rsid w:val="00EC6896"/>
    <w:rsid w:val="00ED07C1"/>
    <w:rsid w:val="00ED1750"/>
    <w:rsid w:val="00ED1E02"/>
    <w:rsid w:val="00ED1F76"/>
    <w:rsid w:val="00ED27DD"/>
    <w:rsid w:val="00ED2937"/>
    <w:rsid w:val="00ED2A80"/>
    <w:rsid w:val="00ED2DC7"/>
    <w:rsid w:val="00ED3489"/>
    <w:rsid w:val="00ED622D"/>
    <w:rsid w:val="00ED6962"/>
    <w:rsid w:val="00ED6C61"/>
    <w:rsid w:val="00ED6DD5"/>
    <w:rsid w:val="00ED6F96"/>
    <w:rsid w:val="00ED71B9"/>
    <w:rsid w:val="00EE0F81"/>
    <w:rsid w:val="00EE21B0"/>
    <w:rsid w:val="00EE2AB0"/>
    <w:rsid w:val="00EE32F9"/>
    <w:rsid w:val="00EE3515"/>
    <w:rsid w:val="00EE38B9"/>
    <w:rsid w:val="00EE3D94"/>
    <w:rsid w:val="00EE49D6"/>
    <w:rsid w:val="00EE4C31"/>
    <w:rsid w:val="00EE4FAA"/>
    <w:rsid w:val="00EE5CE2"/>
    <w:rsid w:val="00EE65FC"/>
    <w:rsid w:val="00EE6B58"/>
    <w:rsid w:val="00EE7F19"/>
    <w:rsid w:val="00EF115B"/>
    <w:rsid w:val="00EF130A"/>
    <w:rsid w:val="00EF13FA"/>
    <w:rsid w:val="00EF1994"/>
    <w:rsid w:val="00EF1DB0"/>
    <w:rsid w:val="00EF230D"/>
    <w:rsid w:val="00EF27FE"/>
    <w:rsid w:val="00EF2D39"/>
    <w:rsid w:val="00EF3A4A"/>
    <w:rsid w:val="00EF3C16"/>
    <w:rsid w:val="00EF55B4"/>
    <w:rsid w:val="00EF577E"/>
    <w:rsid w:val="00EF5F5E"/>
    <w:rsid w:val="00EF6CEF"/>
    <w:rsid w:val="00EF7159"/>
    <w:rsid w:val="00F0203B"/>
    <w:rsid w:val="00F03C85"/>
    <w:rsid w:val="00F0536A"/>
    <w:rsid w:val="00F05BD2"/>
    <w:rsid w:val="00F0731D"/>
    <w:rsid w:val="00F07823"/>
    <w:rsid w:val="00F07C09"/>
    <w:rsid w:val="00F07EF0"/>
    <w:rsid w:val="00F10376"/>
    <w:rsid w:val="00F10E94"/>
    <w:rsid w:val="00F10F19"/>
    <w:rsid w:val="00F12A74"/>
    <w:rsid w:val="00F13278"/>
    <w:rsid w:val="00F147D3"/>
    <w:rsid w:val="00F14C52"/>
    <w:rsid w:val="00F15BCA"/>
    <w:rsid w:val="00F15CE9"/>
    <w:rsid w:val="00F1622D"/>
    <w:rsid w:val="00F1675A"/>
    <w:rsid w:val="00F16BA8"/>
    <w:rsid w:val="00F17D9E"/>
    <w:rsid w:val="00F21205"/>
    <w:rsid w:val="00F218A8"/>
    <w:rsid w:val="00F219F7"/>
    <w:rsid w:val="00F222A3"/>
    <w:rsid w:val="00F22CC6"/>
    <w:rsid w:val="00F23BA5"/>
    <w:rsid w:val="00F2473A"/>
    <w:rsid w:val="00F2515E"/>
    <w:rsid w:val="00F2540D"/>
    <w:rsid w:val="00F2554D"/>
    <w:rsid w:val="00F2598A"/>
    <w:rsid w:val="00F272FA"/>
    <w:rsid w:val="00F303A2"/>
    <w:rsid w:val="00F3186B"/>
    <w:rsid w:val="00F31A4A"/>
    <w:rsid w:val="00F320CA"/>
    <w:rsid w:val="00F32AA9"/>
    <w:rsid w:val="00F338C5"/>
    <w:rsid w:val="00F33AC4"/>
    <w:rsid w:val="00F33CED"/>
    <w:rsid w:val="00F36BB7"/>
    <w:rsid w:val="00F37A51"/>
    <w:rsid w:val="00F37A74"/>
    <w:rsid w:val="00F37E07"/>
    <w:rsid w:val="00F40B01"/>
    <w:rsid w:val="00F41C2C"/>
    <w:rsid w:val="00F42201"/>
    <w:rsid w:val="00F42983"/>
    <w:rsid w:val="00F42AA2"/>
    <w:rsid w:val="00F4341C"/>
    <w:rsid w:val="00F43A13"/>
    <w:rsid w:val="00F467F8"/>
    <w:rsid w:val="00F46D65"/>
    <w:rsid w:val="00F47EA2"/>
    <w:rsid w:val="00F50169"/>
    <w:rsid w:val="00F50F76"/>
    <w:rsid w:val="00F516A8"/>
    <w:rsid w:val="00F52247"/>
    <w:rsid w:val="00F52279"/>
    <w:rsid w:val="00F523EB"/>
    <w:rsid w:val="00F52409"/>
    <w:rsid w:val="00F543A4"/>
    <w:rsid w:val="00F54F5F"/>
    <w:rsid w:val="00F55B68"/>
    <w:rsid w:val="00F56029"/>
    <w:rsid w:val="00F56343"/>
    <w:rsid w:val="00F563EF"/>
    <w:rsid w:val="00F575A5"/>
    <w:rsid w:val="00F57B8C"/>
    <w:rsid w:val="00F60651"/>
    <w:rsid w:val="00F615FA"/>
    <w:rsid w:val="00F62665"/>
    <w:rsid w:val="00F63A3C"/>
    <w:rsid w:val="00F64685"/>
    <w:rsid w:val="00F6491E"/>
    <w:rsid w:val="00F66298"/>
    <w:rsid w:val="00F66830"/>
    <w:rsid w:val="00F66BB2"/>
    <w:rsid w:val="00F66CD2"/>
    <w:rsid w:val="00F703A2"/>
    <w:rsid w:val="00F708C1"/>
    <w:rsid w:val="00F70C4D"/>
    <w:rsid w:val="00F712AB"/>
    <w:rsid w:val="00F71A38"/>
    <w:rsid w:val="00F72665"/>
    <w:rsid w:val="00F726D1"/>
    <w:rsid w:val="00F72F28"/>
    <w:rsid w:val="00F736C2"/>
    <w:rsid w:val="00F73938"/>
    <w:rsid w:val="00F73F2A"/>
    <w:rsid w:val="00F753D5"/>
    <w:rsid w:val="00F75409"/>
    <w:rsid w:val="00F755D7"/>
    <w:rsid w:val="00F76F75"/>
    <w:rsid w:val="00F770A7"/>
    <w:rsid w:val="00F7711B"/>
    <w:rsid w:val="00F80232"/>
    <w:rsid w:val="00F80884"/>
    <w:rsid w:val="00F80AF2"/>
    <w:rsid w:val="00F80E95"/>
    <w:rsid w:val="00F81553"/>
    <w:rsid w:val="00F81DA5"/>
    <w:rsid w:val="00F81E3C"/>
    <w:rsid w:val="00F82443"/>
    <w:rsid w:val="00F82F7F"/>
    <w:rsid w:val="00F83031"/>
    <w:rsid w:val="00F83280"/>
    <w:rsid w:val="00F83A3B"/>
    <w:rsid w:val="00F83E58"/>
    <w:rsid w:val="00F83F1A"/>
    <w:rsid w:val="00F841EE"/>
    <w:rsid w:val="00F84390"/>
    <w:rsid w:val="00F84664"/>
    <w:rsid w:val="00F848CF"/>
    <w:rsid w:val="00F85BE2"/>
    <w:rsid w:val="00F85DA4"/>
    <w:rsid w:val="00F9060B"/>
    <w:rsid w:val="00F909C6"/>
    <w:rsid w:val="00F90FBE"/>
    <w:rsid w:val="00F91C13"/>
    <w:rsid w:val="00F92B14"/>
    <w:rsid w:val="00F9340B"/>
    <w:rsid w:val="00F93567"/>
    <w:rsid w:val="00F93D1D"/>
    <w:rsid w:val="00F94089"/>
    <w:rsid w:val="00F945CE"/>
    <w:rsid w:val="00F949F1"/>
    <w:rsid w:val="00F94A39"/>
    <w:rsid w:val="00F94EBC"/>
    <w:rsid w:val="00F97014"/>
    <w:rsid w:val="00F9757E"/>
    <w:rsid w:val="00FA0323"/>
    <w:rsid w:val="00FA0877"/>
    <w:rsid w:val="00FA1CC5"/>
    <w:rsid w:val="00FA2613"/>
    <w:rsid w:val="00FA2898"/>
    <w:rsid w:val="00FA311A"/>
    <w:rsid w:val="00FA319B"/>
    <w:rsid w:val="00FA350B"/>
    <w:rsid w:val="00FA3ECA"/>
    <w:rsid w:val="00FA454D"/>
    <w:rsid w:val="00FA495E"/>
    <w:rsid w:val="00FA4A22"/>
    <w:rsid w:val="00FA5865"/>
    <w:rsid w:val="00FA5B1E"/>
    <w:rsid w:val="00FA5C96"/>
    <w:rsid w:val="00FA5EA2"/>
    <w:rsid w:val="00FA5FF5"/>
    <w:rsid w:val="00FA6701"/>
    <w:rsid w:val="00FA6D45"/>
    <w:rsid w:val="00FA7149"/>
    <w:rsid w:val="00FB1529"/>
    <w:rsid w:val="00FB18DB"/>
    <w:rsid w:val="00FB2E5F"/>
    <w:rsid w:val="00FB36B7"/>
    <w:rsid w:val="00FB3711"/>
    <w:rsid w:val="00FB3B45"/>
    <w:rsid w:val="00FB3DAD"/>
    <w:rsid w:val="00FB4371"/>
    <w:rsid w:val="00FB4AE5"/>
    <w:rsid w:val="00FB4E71"/>
    <w:rsid w:val="00FB5061"/>
    <w:rsid w:val="00FB5260"/>
    <w:rsid w:val="00FB6799"/>
    <w:rsid w:val="00FB6D9B"/>
    <w:rsid w:val="00FB713D"/>
    <w:rsid w:val="00FB740A"/>
    <w:rsid w:val="00FB777E"/>
    <w:rsid w:val="00FB7C1C"/>
    <w:rsid w:val="00FC1260"/>
    <w:rsid w:val="00FC17D5"/>
    <w:rsid w:val="00FC199B"/>
    <w:rsid w:val="00FC19DA"/>
    <w:rsid w:val="00FC38A6"/>
    <w:rsid w:val="00FC39DC"/>
    <w:rsid w:val="00FC4757"/>
    <w:rsid w:val="00FC5151"/>
    <w:rsid w:val="00FC63C0"/>
    <w:rsid w:val="00FC6861"/>
    <w:rsid w:val="00FC6C67"/>
    <w:rsid w:val="00FC7D86"/>
    <w:rsid w:val="00FD018E"/>
    <w:rsid w:val="00FD031E"/>
    <w:rsid w:val="00FD1C89"/>
    <w:rsid w:val="00FD2280"/>
    <w:rsid w:val="00FD2514"/>
    <w:rsid w:val="00FD2E89"/>
    <w:rsid w:val="00FD3785"/>
    <w:rsid w:val="00FD3AD6"/>
    <w:rsid w:val="00FD4A6F"/>
    <w:rsid w:val="00FD64C5"/>
    <w:rsid w:val="00FD684C"/>
    <w:rsid w:val="00FD6EAE"/>
    <w:rsid w:val="00FD783E"/>
    <w:rsid w:val="00FD7AC4"/>
    <w:rsid w:val="00FE1075"/>
    <w:rsid w:val="00FE1A38"/>
    <w:rsid w:val="00FE2637"/>
    <w:rsid w:val="00FE2C7E"/>
    <w:rsid w:val="00FE3770"/>
    <w:rsid w:val="00FE3BF2"/>
    <w:rsid w:val="00FE48BC"/>
    <w:rsid w:val="00FE56CC"/>
    <w:rsid w:val="00FE5C8F"/>
    <w:rsid w:val="00FE69F0"/>
    <w:rsid w:val="00FE78B9"/>
    <w:rsid w:val="00FF0A0F"/>
    <w:rsid w:val="00FF0B93"/>
    <w:rsid w:val="00FF0DB7"/>
    <w:rsid w:val="00FF1D05"/>
    <w:rsid w:val="00FF21C0"/>
    <w:rsid w:val="00FF29C3"/>
    <w:rsid w:val="00FF3191"/>
    <w:rsid w:val="00FF330F"/>
    <w:rsid w:val="00FF38A7"/>
    <w:rsid w:val="00FF3A3A"/>
    <w:rsid w:val="00FF6D92"/>
    <w:rsid w:val="00FF7280"/>
    <w:rsid w:val="00FF7564"/>
    <w:rsid w:val="012912B8"/>
    <w:rsid w:val="02AC2014"/>
    <w:rsid w:val="02D8534D"/>
    <w:rsid w:val="047EA0EA"/>
    <w:rsid w:val="04909DCB"/>
    <w:rsid w:val="0557264D"/>
    <w:rsid w:val="057278A4"/>
    <w:rsid w:val="07045939"/>
    <w:rsid w:val="074A4188"/>
    <w:rsid w:val="0D741645"/>
    <w:rsid w:val="1080BE7A"/>
    <w:rsid w:val="12EE3EA6"/>
    <w:rsid w:val="1666E0F0"/>
    <w:rsid w:val="1B7727D9"/>
    <w:rsid w:val="1DC122F3"/>
    <w:rsid w:val="1EA5CEDA"/>
    <w:rsid w:val="2069ABD3"/>
    <w:rsid w:val="20EC11CD"/>
    <w:rsid w:val="21108AD7"/>
    <w:rsid w:val="2166A2C6"/>
    <w:rsid w:val="21B48005"/>
    <w:rsid w:val="238A829E"/>
    <w:rsid w:val="23D1ABE7"/>
    <w:rsid w:val="266479DE"/>
    <w:rsid w:val="2725CE3D"/>
    <w:rsid w:val="299EC45B"/>
    <w:rsid w:val="2A334880"/>
    <w:rsid w:val="2EF73189"/>
    <w:rsid w:val="324DFB18"/>
    <w:rsid w:val="3275C627"/>
    <w:rsid w:val="32FB1EE3"/>
    <w:rsid w:val="3328B0EB"/>
    <w:rsid w:val="3C1B4E58"/>
    <w:rsid w:val="3DEBCC71"/>
    <w:rsid w:val="4017C6D6"/>
    <w:rsid w:val="4102E588"/>
    <w:rsid w:val="4157DBA7"/>
    <w:rsid w:val="41FF21D9"/>
    <w:rsid w:val="430AD65A"/>
    <w:rsid w:val="48676005"/>
    <w:rsid w:val="48BCC87D"/>
    <w:rsid w:val="4A2DB687"/>
    <w:rsid w:val="4CF3BA37"/>
    <w:rsid w:val="4FF9D483"/>
    <w:rsid w:val="5053A7DF"/>
    <w:rsid w:val="5099ADF0"/>
    <w:rsid w:val="51C779F3"/>
    <w:rsid w:val="52F54EC0"/>
    <w:rsid w:val="5494F9C7"/>
    <w:rsid w:val="54C08D87"/>
    <w:rsid w:val="54F57DD0"/>
    <w:rsid w:val="56B8D35E"/>
    <w:rsid w:val="573CDD62"/>
    <w:rsid w:val="592A4DDD"/>
    <w:rsid w:val="5B816974"/>
    <w:rsid w:val="5E2A9850"/>
    <w:rsid w:val="60AB0F2B"/>
    <w:rsid w:val="60AE7C98"/>
    <w:rsid w:val="6124AFB0"/>
    <w:rsid w:val="6400FFE3"/>
    <w:rsid w:val="648534F9"/>
    <w:rsid w:val="65219578"/>
    <w:rsid w:val="67455325"/>
    <w:rsid w:val="67EF8BB9"/>
    <w:rsid w:val="70BA5FED"/>
    <w:rsid w:val="72284704"/>
    <w:rsid w:val="7A59C69B"/>
    <w:rsid w:val="7C0670C7"/>
    <w:rsid w:val="7CA32A50"/>
    <w:rsid w:val="7DBD83BD"/>
    <w:rsid w:val="7DC11A2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C2568"/>
  <w15:chartTrackingRefBased/>
  <w15:docId w15:val="{F8217304-C863-D544-86A4-EFB69081E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CReDo"/>
    <w:qFormat/>
    <w:rsid w:val="00D036C7"/>
    <w:pPr>
      <w:spacing w:line="288" w:lineRule="auto"/>
      <w:jc w:val="both"/>
    </w:pPr>
    <w:rPr>
      <w:rFonts w:ascii="Arial" w:hAnsi="Arial"/>
      <w:sz w:val="20"/>
    </w:rPr>
  </w:style>
  <w:style w:type="paragraph" w:styleId="Heading1">
    <w:name w:val="heading 1"/>
    <w:basedOn w:val="Normal"/>
    <w:next w:val="Normal"/>
    <w:link w:val="Heading1Char"/>
    <w:uiPriority w:val="9"/>
    <w:qFormat/>
    <w:rsid w:val="00AB6D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4DF1"/>
    <w:pPr>
      <w:keepNext/>
      <w:keepLines/>
      <w:spacing w:before="40" w:line="259"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20057B"/>
    <w:pPr>
      <w:keepNext/>
      <w:keepLines/>
      <w:spacing w:before="40"/>
      <w:outlineLvl w:val="2"/>
    </w:pPr>
    <w:rPr>
      <w:rFonts w:asciiTheme="majorHAnsi" w:eastAsiaTheme="majorEastAsia" w:hAnsiTheme="majorHAnsi" w:cstheme="majorBidi"/>
      <w:color w:val="1F3763" w:themeColor="accent1" w:themeShade="7F"/>
      <w:sz w:val="24"/>
    </w:rPr>
  </w:style>
  <w:style w:type="paragraph" w:styleId="Heading4">
    <w:name w:val="heading 4"/>
    <w:basedOn w:val="Normal"/>
    <w:next w:val="Normal"/>
    <w:link w:val="Heading4Char"/>
    <w:uiPriority w:val="9"/>
    <w:semiHidden/>
    <w:unhideWhenUsed/>
    <w:qFormat/>
    <w:rsid w:val="0020057B"/>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0057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043"/>
    <w:pPr>
      <w:tabs>
        <w:tab w:val="center" w:pos="4513"/>
        <w:tab w:val="right" w:pos="9026"/>
      </w:tabs>
    </w:pPr>
  </w:style>
  <w:style w:type="character" w:customStyle="1" w:styleId="HeaderChar">
    <w:name w:val="Header Char"/>
    <w:basedOn w:val="DefaultParagraphFont"/>
    <w:link w:val="Header"/>
    <w:uiPriority w:val="99"/>
    <w:rsid w:val="00B30043"/>
  </w:style>
  <w:style w:type="paragraph" w:styleId="Footer">
    <w:name w:val="footer"/>
    <w:basedOn w:val="Normal"/>
    <w:link w:val="FooterChar"/>
    <w:uiPriority w:val="99"/>
    <w:unhideWhenUsed/>
    <w:rsid w:val="00B30043"/>
    <w:pPr>
      <w:tabs>
        <w:tab w:val="center" w:pos="4513"/>
        <w:tab w:val="right" w:pos="9026"/>
      </w:tabs>
    </w:pPr>
  </w:style>
  <w:style w:type="character" w:customStyle="1" w:styleId="FooterChar">
    <w:name w:val="Footer Char"/>
    <w:basedOn w:val="DefaultParagraphFont"/>
    <w:link w:val="Footer"/>
    <w:uiPriority w:val="99"/>
    <w:rsid w:val="00B30043"/>
  </w:style>
  <w:style w:type="character" w:customStyle="1" w:styleId="Heading1Char">
    <w:name w:val="Heading 1 Char"/>
    <w:basedOn w:val="DefaultParagraphFont"/>
    <w:link w:val="Heading1"/>
    <w:uiPriority w:val="9"/>
    <w:rsid w:val="00AB6D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6DCF"/>
    <w:pPr>
      <w:spacing w:before="48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EF6CEF"/>
    <w:pPr>
      <w:tabs>
        <w:tab w:val="right" w:leader="dot" w:pos="9016"/>
      </w:tabs>
      <w:spacing w:before="120" w:after="120"/>
      <w:jc w:val="left"/>
    </w:pPr>
    <w:rPr>
      <w:rFonts w:asciiTheme="minorHAnsi" w:hAnsiTheme="minorHAnsi" w:cstheme="minorHAnsi"/>
      <w:b/>
      <w:smallCaps/>
      <w:szCs w:val="20"/>
    </w:rPr>
  </w:style>
  <w:style w:type="character" w:styleId="Hyperlink">
    <w:name w:val="Hyperlink"/>
    <w:basedOn w:val="DefaultParagraphFont"/>
    <w:uiPriority w:val="99"/>
    <w:unhideWhenUsed/>
    <w:rsid w:val="00AB6DCF"/>
    <w:rPr>
      <w:color w:val="0563C1" w:themeColor="hyperlink"/>
      <w:u w:val="single"/>
    </w:rPr>
  </w:style>
  <w:style w:type="paragraph" w:styleId="TOC1">
    <w:name w:val="toc 1"/>
    <w:basedOn w:val="Normal"/>
    <w:next w:val="Normal"/>
    <w:autoRedefine/>
    <w:uiPriority w:val="39"/>
    <w:unhideWhenUsed/>
    <w:rsid w:val="00AB6DCF"/>
    <w:pPr>
      <w:spacing w:before="120" w:after="120"/>
      <w:jc w:val="left"/>
    </w:pPr>
    <w:rPr>
      <w:rFonts w:asciiTheme="minorHAnsi" w:hAnsiTheme="minorHAnsi" w:cstheme="minorHAnsi"/>
      <w:b/>
      <w:bCs/>
      <w:caps/>
      <w:szCs w:val="20"/>
    </w:rPr>
  </w:style>
  <w:style w:type="paragraph" w:styleId="TOC3">
    <w:name w:val="toc 3"/>
    <w:basedOn w:val="Normal"/>
    <w:next w:val="Normal"/>
    <w:autoRedefine/>
    <w:uiPriority w:val="39"/>
    <w:unhideWhenUsed/>
    <w:rsid w:val="00394403"/>
    <w:pPr>
      <w:tabs>
        <w:tab w:val="left" w:pos="1400"/>
        <w:tab w:val="right" w:leader="dot" w:pos="9016"/>
      </w:tabs>
      <w:spacing w:after="100" w:line="276" w:lineRule="auto"/>
      <w:ind w:left="720"/>
      <w:jc w:val="left"/>
    </w:pPr>
    <w:rPr>
      <w:rFonts w:asciiTheme="minorHAnsi" w:hAnsiTheme="minorHAnsi" w:cstheme="minorHAnsi"/>
      <w:i/>
      <w:iCs/>
      <w:szCs w:val="20"/>
    </w:rPr>
  </w:style>
  <w:style w:type="paragraph" w:styleId="TOC4">
    <w:name w:val="toc 4"/>
    <w:basedOn w:val="Normal"/>
    <w:next w:val="Normal"/>
    <w:autoRedefine/>
    <w:uiPriority w:val="39"/>
    <w:unhideWhenUsed/>
    <w:rsid w:val="00AB6DCF"/>
    <w:pPr>
      <w:ind w:left="60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AB6DCF"/>
    <w:pPr>
      <w:ind w:left="80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AB6DCF"/>
    <w:pPr>
      <w:ind w:left="10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AB6DCF"/>
    <w:pPr>
      <w:ind w:left="120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AB6DCF"/>
    <w:pPr>
      <w:ind w:left="140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AB6DCF"/>
    <w:pPr>
      <w:ind w:left="1600"/>
      <w:jc w:val="left"/>
    </w:pPr>
    <w:rPr>
      <w:rFonts w:asciiTheme="minorHAnsi" w:hAnsiTheme="minorHAnsi" w:cstheme="minorHAnsi"/>
      <w:sz w:val="18"/>
      <w:szCs w:val="18"/>
    </w:rPr>
  </w:style>
  <w:style w:type="character" w:styleId="PageNumber">
    <w:name w:val="page number"/>
    <w:basedOn w:val="DefaultParagraphFont"/>
    <w:uiPriority w:val="99"/>
    <w:semiHidden/>
    <w:unhideWhenUsed/>
    <w:rsid w:val="00AB6DCF"/>
  </w:style>
  <w:style w:type="table" w:customStyle="1" w:styleId="ListTable3-Accent11">
    <w:name w:val="List Table 3 - Accent 11"/>
    <w:basedOn w:val="TableNormal"/>
    <w:next w:val="ListTable3-Accent1"/>
    <w:uiPriority w:val="48"/>
    <w:rsid w:val="00E52FB1"/>
    <w:rPr>
      <w:kern w:val="0"/>
      <w:sz w:val="22"/>
      <w:szCs w:val="22"/>
      <w14:ligatures w14:val="none"/>
    </w:rPr>
    <w:tblPr>
      <w:tblStyleRowBandSize w:val="1"/>
      <w:tblStyleColBandSize w:val="1"/>
      <w:tblBorders>
        <w:top w:val="single" w:sz="4" w:space="0" w:color="006A52"/>
        <w:left w:val="single" w:sz="4" w:space="0" w:color="006A52"/>
        <w:bottom w:val="single" w:sz="4" w:space="0" w:color="006A52"/>
        <w:right w:val="single" w:sz="4" w:space="0" w:color="006A52"/>
      </w:tblBorders>
    </w:tblPr>
    <w:tblStylePr w:type="firstRow">
      <w:rPr>
        <w:b/>
        <w:bCs/>
        <w:color w:val="FFFFFF"/>
      </w:rPr>
      <w:tblPr/>
      <w:tcPr>
        <w:shd w:val="clear" w:color="auto" w:fill="006A52"/>
      </w:tcPr>
    </w:tblStylePr>
    <w:tblStylePr w:type="lastRow">
      <w:rPr>
        <w:b/>
        <w:bCs/>
      </w:rPr>
      <w:tblPr/>
      <w:tcPr>
        <w:tcBorders>
          <w:top w:val="double" w:sz="4" w:space="0" w:color="006A5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6A52"/>
          <w:right w:val="single" w:sz="4" w:space="0" w:color="006A52"/>
        </w:tcBorders>
      </w:tcPr>
    </w:tblStylePr>
    <w:tblStylePr w:type="band1Horz">
      <w:tblPr/>
      <w:tcPr>
        <w:tcBorders>
          <w:top w:val="single" w:sz="4" w:space="0" w:color="006A52"/>
          <w:bottom w:val="single" w:sz="4" w:space="0" w:color="006A5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6A52"/>
          <w:left w:val="nil"/>
        </w:tcBorders>
      </w:tcPr>
    </w:tblStylePr>
    <w:tblStylePr w:type="swCell">
      <w:tblPr/>
      <w:tcPr>
        <w:tcBorders>
          <w:top w:val="double" w:sz="4" w:space="0" w:color="006A52"/>
          <w:right w:val="nil"/>
        </w:tcBorders>
      </w:tcPr>
    </w:tblStylePr>
  </w:style>
  <w:style w:type="table" w:styleId="ListTable3-Accent1">
    <w:name w:val="List Table 3 Accent 1"/>
    <w:basedOn w:val="TableNormal"/>
    <w:uiPriority w:val="48"/>
    <w:rsid w:val="00E52FB1"/>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ListParagraph">
    <w:name w:val="List Paragraph"/>
    <w:basedOn w:val="Normal"/>
    <w:link w:val="ListParagraphChar"/>
    <w:uiPriority w:val="34"/>
    <w:qFormat/>
    <w:rsid w:val="00D57E9A"/>
    <w:pPr>
      <w:ind w:left="720"/>
      <w:contextualSpacing/>
    </w:pPr>
  </w:style>
  <w:style w:type="table" w:styleId="TableGrid">
    <w:name w:val="Table Grid"/>
    <w:basedOn w:val="TableNormal"/>
    <w:uiPriority w:val="39"/>
    <w:rsid w:val="00C5422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F4DF1"/>
    <w:rPr>
      <w:rFonts w:asciiTheme="majorHAnsi" w:eastAsiaTheme="majorEastAsia" w:hAnsiTheme="majorHAnsi" w:cstheme="majorBidi"/>
      <w:color w:val="2F5496" w:themeColor="accent1" w:themeShade="BF"/>
      <w:kern w:val="0"/>
      <w:sz w:val="26"/>
      <w:szCs w:val="26"/>
      <w14:ligatures w14:val="none"/>
    </w:rPr>
  </w:style>
  <w:style w:type="paragraph" w:styleId="Caption">
    <w:name w:val="caption"/>
    <w:basedOn w:val="Normal"/>
    <w:next w:val="Normal"/>
    <w:uiPriority w:val="35"/>
    <w:unhideWhenUsed/>
    <w:qFormat/>
    <w:rsid w:val="006F4DF1"/>
    <w:pPr>
      <w:spacing w:after="200"/>
    </w:pPr>
    <w:rPr>
      <w:i/>
      <w:iCs/>
      <w:color w:val="44546A" w:themeColor="text2"/>
      <w:kern w:val="0"/>
      <w:sz w:val="18"/>
      <w:szCs w:val="18"/>
      <w14:ligatures w14:val="none"/>
    </w:rPr>
  </w:style>
  <w:style w:type="paragraph" w:styleId="FootnoteText">
    <w:name w:val="footnote text"/>
    <w:basedOn w:val="Normal"/>
    <w:link w:val="FootnoteTextChar"/>
    <w:uiPriority w:val="99"/>
    <w:semiHidden/>
    <w:unhideWhenUsed/>
    <w:rsid w:val="006F4DF1"/>
    <w:rPr>
      <w:kern w:val="0"/>
      <w:szCs w:val="20"/>
      <w14:ligatures w14:val="none"/>
    </w:rPr>
  </w:style>
  <w:style w:type="character" w:customStyle="1" w:styleId="FootnoteTextChar">
    <w:name w:val="Footnote Text Char"/>
    <w:basedOn w:val="DefaultParagraphFont"/>
    <w:link w:val="FootnoteText"/>
    <w:uiPriority w:val="99"/>
    <w:semiHidden/>
    <w:rsid w:val="006F4DF1"/>
    <w:rPr>
      <w:kern w:val="0"/>
      <w:sz w:val="20"/>
      <w:szCs w:val="20"/>
      <w14:ligatures w14:val="none"/>
    </w:rPr>
  </w:style>
  <w:style w:type="character" w:styleId="FootnoteReference">
    <w:name w:val="footnote reference"/>
    <w:basedOn w:val="DefaultParagraphFont"/>
    <w:uiPriority w:val="99"/>
    <w:semiHidden/>
    <w:unhideWhenUsed/>
    <w:rsid w:val="006F4DF1"/>
    <w:rPr>
      <w:vertAlign w:val="superscript"/>
    </w:rPr>
  </w:style>
  <w:style w:type="character" w:styleId="CommentReference">
    <w:name w:val="annotation reference"/>
    <w:basedOn w:val="DefaultParagraphFont"/>
    <w:uiPriority w:val="99"/>
    <w:unhideWhenUsed/>
    <w:rsid w:val="004B22E1"/>
    <w:rPr>
      <w:sz w:val="16"/>
      <w:szCs w:val="16"/>
    </w:rPr>
  </w:style>
  <w:style w:type="table" w:customStyle="1" w:styleId="ListTable31">
    <w:name w:val="List Table 31"/>
    <w:basedOn w:val="TableNormal"/>
    <w:next w:val="ListTable3"/>
    <w:uiPriority w:val="48"/>
    <w:rsid w:val="00217624"/>
    <w:rPr>
      <w:kern w:val="0"/>
      <w14:ligatures w14:val="none"/>
    </w:rPr>
    <w:tblPr>
      <w:tblStyleRowBandSize w:val="1"/>
      <w:tblStyleColBandSize w:val="1"/>
      <w:tblBorders>
        <w:top w:val="single" w:sz="4" w:space="0" w:color="2E2D2B"/>
        <w:left w:val="single" w:sz="4" w:space="0" w:color="2E2D2B"/>
        <w:bottom w:val="single" w:sz="4" w:space="0" w:color="2E2D2B"/>
        <w:right w:val="single" w:sz="4" w:space="0" w:color="2E2D2B"/>
      </w:tblBorders>
    </w:tblPr>
    <w:tblStylePr w:type="firstRow">
      <w:rPr>
        <w:b/>
        <w:bCs/>
        <w:color w:val="FFFFFF"/>
      </w:rPr>
      <w:tblPr/>
      <w:tcPr>
        <w:shd w:val="clear" w:color="auto" w:fill="2E2D2B"/>
      </w:tcPr>
    </w:tblStylePr>
    <w:tblStylePr w:type="lastRow">
      <w:rPr>
        <w:b/>
        <w:bCs/>
      </w:rPr>
      <w:tblPr/>
      <w:tcPr>
        <w:tcBorders>
          <w:top w:val="double" w:sz="4" w:space="0" w:color="2E2D2B"/>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2E2D2B"/>
          <w:right w:val="single" w:sz="4" w:space="0" w:color="2E2D2B"/>
        </w:tcBorders>
      </w:tcPr>
    </w:tblStylePr>
    <w:tblStylePr w:type="band1Horz">
      <w:tblPr/>
      <w:tcPr>
        <w:tcBorders>
          <w:top w:val="single" w:sz="4" w:space="0" w:color="2E2D2B"/>
          <w:bottom w:val="single" w:sz="4" w:space="0" w:color="2E2D2B"/>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E2D2B"/>
          <w:left w:val="nil"/>
        </w:tcBorders>
      </w:tcPr>
    </w:tblStylePr>
    <w:tblStylePr w:type="swCell">
      <w:tblPr/>
      <w:tcPr>
        <w:tcBorders>
          <w:top w:val="double" w:sz="4" w:space="0" w:color="2E2D2B"/>
          <w:right w:val="nil"/>
        </w:tcBorders>
      </w:tcPr>
    </w:tblStylePr>
  </w:style>
  <w:style w:type="table" w:styleId="ListTable3">
    <w:name w:val="List Table 3"/>
    <w:basedOn w:val="TableNormal"/>
    <w:uiPriority w:val="48"/>
    <w:rsid w:val="0021762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405319"/>
    <w:rPr>
      <w:color w:val="605E5C"/>
      <w:shd w:val="clear" w:color="auto" w:fill="E1DFDD"/>
    </w:rPr>
  </w:style>
  <w:style w:type="paragraph" w:customStyle="1" w:styleId="ReporttitleCReDo">
    <w:name w:val="Report title CReDo"/>
    <w:basedOn w:val="Normal"/>
    <w:qFormat/>
    <w:rsid w:val="006F1272"/>
    <w:rPr>
      <w:rFonts w:cstheme="majorHAnsi"/>
      <w:bCs/>
      <w:color w:val="FFFFFF" w:themeColor="background1"/>
      <w:sz w:val="44"/>
      <w:szCs w:val="48"/>
    </w:rPr>
  </w:style>
  <w:style w:type="paragraph" w:customStyle="1" w:styleId="MaintitleCReDo">
    <w:name w:val="Main title CReDo"/>
    <w:basedOn w:val="Normal"/>
    <w:qFormat/>
    <w:rsid w:val="00B222CD"/>
    <w:pPr>
      <w:keepNext/>
      <w:keepLines/>
      <w:spacing w:before="240" w:after="360"/>
      <w:outlineLvl w:val="1"/>
    </w:pPr>
    <w:rPr>
      <w:rFonts w:eastAsia="SimHei" w:cs="Arial"/>
      <w:b/>
      <w:color w:val="2E2D2B"/>
      <w:kern w:val="0"/>
      <w:sz w:val="30"/>
      <w:szCs w:val="26"/>
      <w14:ligatures w14:val="none"/>
    </w:rPr>
  </w:style>
  <w:style w:type="paragraph" w:customStyle="1" w:styleId="CReDosubtitle">
    <w:name w:val="CReDo subtitle"/>
    <w:basedOn w:val="Normal"/>
    <w:qFormat/>
    <w:rsid w:val="00EF1994"/>
    <w:pPr>
      <w:keepNext/>
      <w:keepLines/>
      <w:spacing w:before="57" w:after="80" w:line="260" w:lineRule="atLeast"/>
      <w:outlineLvl w:val="2"/>
    </w:pPr>
    <w:rPr>
      <w:rFonts w:eastAsia="SimHei" w:cs="Times New Roman"/>
      <w:b/>
      <w:color w:val="2E2D2B"/>
      <w:kern w:val="0"/>
      <w:sz w:val="22"/>
      <w14:ligatures w14:val="none"/>
    </w:rPr>
  </w:style>
  <w:style w:type="character" w:customStyle="1" w:styleId="Heading3Char">
    <w:name w:val="Heading 3 Char"/>
    <w:basedOn w:val="DefaultParagraphFont"/>
    <w:link w:val="Heading3"/>
    <w:uiPriority w:val="9"/>
    <w:semiHidden/>
    <w:rsid w:val="0020057B"/>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0057B"/>
    <w:rPr>
      <w:rFonts w:asciiTheme="majorHAnsi" w:eastAsiaTheme="majorEastAsia" w:hAnsiTheme="majorHAnsi" w:cstheme="majorBidi"/>
      <w:i/>
      <w:iCs/>
      <w:color w:val="2F5496" w:themeColor="accent1" w:themeShade="BF"/>
      <w:sz w:val="20"/>
    </w:rPr>
  </w:style>
  <w:style w:type="character" w:customStyle="1" w:styleId="Heading5Char">
    <w:name w:val="Heading 5 Char"/>
    <w:basedOn w:val="DefaultParagraphFont"/>
    <w:link w:val="Heading5"/>
    <w:uiPriority w:val="9"/>
    <w:semiHidden/>
    <w:rsid w:val="0020057B"/>
    <w:rPr>
      <w:rFonts w:asciiTheme="majorHAnsi" w:eastAsiaTheme="majorEastAsia" w:hAnsiTheme="majorHAnsi" w:cstheme="majorBidi"/>
      <w:color w:val="2F5496" w:themeColor="accent1" w:themeShade="BF"/>
      <w:sz w:val="20"/>
    </w:rPr>
  </w:style>
  <w:style w:type="paragraph" w:styleId="CommentText">
    <w:name w:val="annotation text"/>
    <w:basedOn w:val="Normal"/>
    <w:link w:val="CommentTextChar"/>
    <w:uiPriority w:val="99"/>
    <w:unhideWhenUsed/>
    <w:rsid w:val="00125B5E"/>
    <w:pPr>
      <w:spacing w:line="240" w:lineRule="auto"/>
    </w:pPr>
    <w:rPr>
      <w:szCs w:val="20"/>
    </w:rPr>
  </w:style>
  <w:style w:type="character" w:customStyle="1" w:styleId="CommentTextChar">
    <w:name w:val="Comment Text Char"/>
    <w:basedOn w:val="DefaultParagraphFont"/>
    <w:link w:val="CommentText"/>
    <w:uiPriority w:val="99"/>
    <w:rsid w:val="00125B5E"/>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25B5E"/>
    <w:rPr>
      <w:b/>
      <w:bCs/>
    </w:rPr>
  </w:style>
  <w:style w:type="character" w:customStyle="1" w:styleId="CommentSubjectChar">
    <w:name w:val="Comment Subject Char"/>
    <w:basedOn w:val="CommentTextChar"/>
    <w:link w:val="CommentSubject"/>
    <w:uiPriority w:val="99"/>
    <w:semiHidden/>
    <w:rsid w:val="00125B5E"/>
    <w:rPr>
      <w:rFonts w:ascii="Arial" w:hAnsi="Arial"/>
      <w:b/>
      <w:bCs/>
      <w:sz w:val="20"/>
      <w:szCs w:val="20"/>
    </w:rPr>
  </w:style>
  <w:style w:type="paragraph" w:styleId="Revision">
    <w:name w:val="Revision"/>
    <w:hidden/>
    <w:uiPriority w:val="99"/>
    <w:semiHidden/>
    <w:rsid w:val="009820B6"/>
    <w:rPr>
      <w:rFonts w:ascii="Arial" w:hAnsi="Arial"/>
      <w:sz w:val="20"/>
    </w:rPr>
  </w:style>
  <w:style w:type="character" w:styleId="Strong">
    <w:name w:val="Strong"/>
    <w:basedOn w:val="DefaultParagraphFont"/>
    <w:uiPriority w:val="22"/>
    <w:qFormat/>
    <w:rsid w:val="006D5823"/>
    <w:rPr>
      <w:b/>
      <w:bCs/>
    </w:rPr>
  </w:style>
  <w:style w:type="paragraph" w:styleId="NormalWeb">
    <w:name w:val="Normal (Web)"/>
    <w:basedOn w:val="Normal"/>
    <w:uiPriority w:val="99"/>
    <w:semiHidden/>
    <w:unhideWhenUsed/>
    <w:rsid w:val="006D5823"/>
    <w:pPr>
      <w:spacing w:before="100" w:beforeAutospacing="1" w:after="100" w:afterAutospacing="1" w:line="240" w:lineRule="auto"/>
      <w:jc w:val="left"/>
    </w:pPr>
    <w:rPr>
      <w:rFonts w:ascii="Times New Roman" w:eastAsia="Times New Roman" w:hAnsi="Times New Roman" w:cs="Times New Roman"/>
      <w:kern w:val="0"/>
      <w:sz w:val="24"/>
      <w:lang w:eastAsia="en-GB"/>
      <w14:ligatures w14:val="none"/>
    </w:rPr>
  </w:style>
  <w:style w:type="paragraph" w:customStyle="1" w:styleId="TableText">
    <w:name w:val="Table Text"/>
    <w:basedOn w:val="Normal"/>
    <w:link w:val="TableTextChar"/>
    <w:qFormat/>
    <w:rsid w:val="00D17CCB"/>
    <w:pPr>
      <w:spacing w:after="160" w:line="240" w:lineRule="auto"/>
      <w:jc w:val="left"/>
    </w:pPr>
    <w:rPr>
      <w:rFonts w:asciiTheme="minorHAnsi" w:eastAsia="Krub" w:hAnsiTheme="minorHAnsi"/>
      <w:kern w:val="0"/>
      <w:sz w:val="18"/>
      <w:szCs w:val="18"/>
      <w:lang w:eastAsia="en-GB"/>
      <w14:ligatures w14:val="none"/>
    </w:rPr>
  </w:style>
  <w:style w:type="character" w:customStyle="1" w:styleId="TableTextChar">
    <w:name w:val="Table Text Char"/>
    <w:basedOn w:val="DefaultParagraphFont"/>
    <w:link w:val="TableText"/>
    <w:rsid w:val="00D17CCB"/>
    <w:rPr>
      <w:rFonts w:eastAsia="Krub"/>
      <w:kern w:val="0"/>
      <w:sz w:val="18"/>
      <w:szCs w:val="18"/>
      <w:lang w:eastAsia="en-GB"/>
      <w14:ligatures w14:val="none"/>
    </w:rPr>
  </w:style>
  <w:style w:type="character" w:customStyle="1" w:styleId="ListParagraphChar">
    <w:name w:val="List Paragraph Char"/>
    <w:basedOn w:val="DefaultParagraphFont"/>
    <w:link w:val="ListParagraph"/>
    <w:uiPriority w:val="34"/>
    <w:rsid w:val="00FC4757"/>
    <w:rPr>
      <w:rFonts w:ascii="Arial" w:hAnsi="Arial"/>
      <w:sz w:val="20"/>
    </w:rPr>
  </w:style>
  <w:style w:type="paragraph" w:styleId="NoSpacing">
    <w:name w:val="No Spacing"/>
    <w:uiPriority w:val="1"/>
    <w:qFormat/>
    <w:rsid w:val="00C67391"/>
    <w:pPr>
      <w:jc w:val="both"/>
    </w:pPr>
    <w:rPr>
      <w:rFonts w:ascii="Arial" w:hAnsi="Arial"/>
      <w:sz w:val="20"/>
    </w:rPr>
  </w:style>
  <w:style w:type="numbering" w:customStyle="1" w:styleId="CurrentList1">
    <w:name w:val="Current List1"/>
    <w:uiPriority w:val="99"/>
    <w:rsid w:val="00F80E95"/>
    <w:pPr>
      <w:numPr>
        <w:numId w:val="4"/>
      </w:numPr>
    </w:pPr>
  </w:style>
  <w:style w:type="numbering" w:customStyle="1" w:styleId="CurrentList2">
    <w:name w:val="Current List2"/>
    <w:uiPriority w:val="99"/>
    <w:rsid w:val="00F80E95"/>
    <w:pPr>
      <w:numPr>
        <w:numId w:val="5"/>
      </w:numPr>
    </w:pPr>
  </w:style>
  <w:style w:type="numbering" w:customStyle="1" w:styleId="CurrentList3">
    <w:name w:val="Current List3"/>
    <w:uiPriority w:val="99"/>
    <w:rsid w:val="00F80E95"/>
    <w:pPr>
      <w:numPr>
        <w:numId w:val="6"/>
      </w:numPr>
    </w:pPr>
  </w:style>
  <w:style w:type="numbering" w:customStyle="1" w:styleId="CurrentList4">
    <w:name w:val="Current List4"/>
    <w:uiPriority w:val="99"/>
    <w:rsid w:val="00ED6F96"/>
    <w:pPr>
      <w:numPr>
        <w:numId w:val="18"/>
      </w:numPr>
    </w:pPr>
  </w:style>
  <w:style w:type="numbering" w:customStyle="1" w:styleId="CurrentList5">
    <w:name w:val="Current List5"/>
    <w:uiPriority w:val="99"/>
    <w:rsid w:val="00ED6F96"/>
    <w:pPr>
      <w:numPr>
        <w:numId w:val="19"/>
      </w:numPr>
    </w:pPr>
  </w:style>
  <w:style w:type="numbering" w:customStyle="1" w:styleId="CurrentList6">
    <w:name w:val="Current List6"/>
    <w:uiPriority w:val="99"/>
    <w:rsid w:val="00157A21"/>
    <w:pPr>
      <w:numPr>
        <w:numId w:val="22"/>
      </w:numPr>
    </w:pPr>
  </w:style>
  <w:style w:type="numbering" w:customStyle="1" w:styleId="CurrentList7">
    <w:name w:val="Current List7"/>
    <w:uiPriority w:val="99"/>
    <w:rsid w:val="00801F76"/>
    <w:pPr>
      <w:numPr>
        <w:numId w:val="27"/>
      </w:numPr>
    </w:pPr>
  </w:style>
  <w:style w:type="character" w:styleId="PlaceholderText">
    <w:name w:val="Placeholder Text"/>
    <w:basedOn w:val="DefaultParagraphFont"/>
    <w:uiPriority w:val="99"/>
    <w:semiHidden/>
    <w:rsid w:val="00412738"/>
    <w:rPr>
      <w:color w:val="666666"/>
    </w:rPr>
  </w:style>
  <w:style w:type="character" w:styleId="HTMLCode">
    <w:name w:val="HTML Code"/>
    <w:basedOn w:val="DefaultParagraphFont"/>
    <w:uiPriority w:val="99"/>
    <w:semiHidden/>
    <w:unhideWhenUsed/>
    <w:rsid w:val="00327FF4"/>
    <w:rPr>
      <w:rFonts w:ascii="Courier New" w:eastAsia="Times New Roman" w:hAnsi="Courier New" w:cs="Courier New"/>
      <w:sz w:val="20"/>
      <w:szCs w:val="20"/>
    </w:rPr>
  </w:style>
  <w:style w:type="character" w:customStyle="1" w:styleId="hljs-string">
    <w:name w:val="hljs-string"/>
    <w:basedOn w:val="DefaultParagraphFont"/>
    <w:rsid w:val="00327FF4"/>
  </w:style>
  <w:style w:type="character" w:customStyle="1" w:styleId="hljs-number">
    <w:name w:val="hljs-number"/>
    <w:basedOn w:val="DefaultParagraphFont"/>
    <w:rsid w:val="00327FF4"/>
  </w:style>
  <w:style w:type="paragraph" w:styleId="HTMLPreformatted">
    <w:name w:val="HTML Preformatted"/>
    <w:basedOn w:val="Normal"/>
    <w:link w:val="HTMLPreformattedChar"/>
    <w:uiPriority w:val="99"/>
    <w:semiHidden/>
    <w:unhideWhenUsed/>
    <w:rsid w:val="00327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kern w:val="0"/>
      <w:szCs w:val="20"/>
      <w:lang w:eastAsia="en-GB"/>
      <w14:ligatures w14:val="none"/>
    </w:rPr>
  </w:style>
  <w:style w:type="character" w:customStyle="1" w:styleId="HTMLPreformattedChar">
    <w:name w:val="HTML Preformatted Char"/>
    <w:basedOn w:val="DefaultParagraphFont"/>
    <w:link w:val="HTMLPreformatted"/>
    <w:uiPriority w:val="99"/>
    <w:semiHidden/>
    <w:rsid w:val="00327FF4"/>
    <w:rPr>
      <w:rFonts w:ascii="Courier New" w:eastAsia="Times New Roman" w:hAnsi="Courier New" w:cs="Courier New"/>
      <w:kern w:val="0"/>
      <w:sz w:val="20"/>
      <w:szCs w:val="20"/>
      <w:lang w:eastAsia="en-GB"/>
      <w14:ligatures w14:val="none"/>
    </w:rPr>
  </w:style>
  <w:style w:type="numbering" w:customStyle="1" w:styleId="CurrentList8">
    <w:name w:val="Current List8"/>
    <w:uiPriority w:val="99"/>
    <w:rsid w:val="00710877"/>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01996">
      <w:bodyDiv w:val="1"/>
      <w:marLeft w:val="0"/>
      <w:marRight w:val="0"/>
      <w:marTop w:val="0"/>
      <w:marBottom w:val="0"/>
      <w:divBdr>
        <w:top w:val="none" w:sz="0" w:space="0" w:color="auto"/>
        <w:left w:val="none" w:sz="0" w:space="0" w:color="auto"/>
        <w:bottom w:val="none" w:sz="0" w:space="0" w:color="auto"/>
        <w:right w:val="none" w:sz="0" w:space="0" w:color="auto"/>
      </w:divBdr>
    </w:div>
    <w:div w:id="48769664">
      <w:bodyDiv w:val="1"/>
      <w:marLeft w:val="0"/>
      <w:marRight w:val="0"/>
      <w:marTop w:val="0"/>
      <w:marBottom w:val="0"/>
      <w:divBdr>
        <w:top w:val="none" w:sz="0" w:space="0" w:color="auto"/>
        <w:left w:val="none" w:sz="0" w:space="0" w:color="auto"/>
        <w:bottom w:val="none" w:sz="0" w:space="0" w:color="auto"/>
        <w:right w:val="none" w:sz="0" w:space="0" w:color="auto"/>
      </w:divBdr>
    </w:div>
    <w:div w:id="70852470">
      <w:bodyDiv w:val="1"/>
      <w:marLeft w:val="0"/>
      <w:marRight w:val="0"/>
      <w:marTop w:val="0"/>
      <w:marBottom w:val="0"/>
      <w:divBdr>
        <w:top w:val="none" w:sz="0" w:space="0" w:color="auto"/>
        <w:left w:val="none" w:sz="0" w:space="0" w:color="auto"/>
        <w:bottom w:val="none" w:sz="0" w:space="0" w:color="auto"/>
        <w:right w:val="none" w:sz="0" w:space="0" w:color="auto"/>
      </w:divBdr>
    </w:div>
    <w:div w:id="78526286">
      <w:bodyDiv w:val="1"/>
      <w:marLeft w:val="0"/>
      <w:marRight w:val="0"/>
      <w:marTop w:val="0"/>
      <w:marBottom w:val="0"/>
      <w:divBdr>
        <w:top w:val="none" w:sz="0" w:space="0" w:color="auto"/>
        <w:left w:val="none" w:sz="0" w:space="0" w:color="auto"/>
        <w:bottom w:val="none" w:sz="0" w:space="0" w:color="auto"/>
        <w:right w:val="none" w:sz="0" w:space="0" w:color="auto"/>
      </w:divBdr>
      <w:divsChild>
        <w:div w:id="553584113">
          <w:marLeft w:val="0"/>
          <w:marRight w:val="0"/>
          <w:marTop w:val="0"/>
          <w:marBottom w:val="0"/>
          <w:divBdr>
            <w:top w:val="none" w:sz="0" w:space="0" w:color="auto"/>
            <w:left w:val="none" w:sz="0" w:space="0" w:color="auto"/>
            <w:bottom w:val="none" w:sz="0" w:space="0" w:color="auto"/>
            <w:right w:val="none" w:sz="0" w:space="0" w:color="auto"/>
          </w:divBdr>
          <w:divsChild>
            <w:div w:id="1601596564">
              <w:marLeft w:val="0"/>
              <w:marRight w:val="0"/>
              <w:marTop w:val="0"/>
              <w:marBottom w:val="0"/>
              <w:divBdr>
                <w:top w:val="none" w:sz="0" w:space="0" w:color="auto"/>
                <w:left w:val="none" w:sz="0" w:space="0" w:color="auto"/>
                <w:bottom w:val="none" w:sz="0" w:space="0" w:color="auto"/>
                <w:right w:val="none" w:sz="0" w:space="0" w:color="auto"/>
              </w:divBdr>
              <w:divsChild>
                <w:div w:id="742528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17093">
      <w:bodyDiv w:val="1"/>
      <w:marLeft w:val="0"/>
      <w:marRight w:val="0"/>
      <w:marTop w:val="0"/>
      <w:marBottom w:val="0"/>
      <w:divBdr>
        <w:top w:val="none" w:sz="0" w:space="0" w:color="auto"/>
        <w:left w:val="none" w:sz="0" w:space="0" w:color="auto"/>
        <w:bottom w:val="none" w:sz="0" w:space="0" w:color="auto"/>
        <w:right w:val="none" w:sz="0" w:space="0" w:color="auto"/>
      </w:divBdr>
    </w:div>
    <w:div w:id="161435928">
      <w:bodyDiv w:val="1"/>
      <w:marLeft w:val="0"/>
      <w:marRight w:val="0"/>
      <w:marTop w:val="0"/>
      <w:marBottom w:val="0"/>
      <w:divBdr>
        <w:top w:val="none" w:sz="0" w:space="0" w:color="auto"/>
        <w:left w:val="none" w:sz="0" w:space="0" w:color="auto"/>
        <w:bottom w:val="none" w:sz="0" w:space="0" w:color="auto"/>
        <w:right w:val="none" w:sz="0" w:space="0" w:color="auto"/>
      </w:divBdr>
    </w:div>
    <w:div w:id="164245285">
      <w:bodyDiv w:val="1"/>
      <w:marLeft w:val="0"/>
      <w:marRight w:val="0"/>
      <w:marTop w:val="0"/>
      <w:marBottom w:val="0"/>
      <w:divBdr>
        <w:top w:val="none" w:sz="0" w:space="0" w:color="auto"/>
        <w:left w:val="none" w:sz="0" w:space="0" w:color="auto"/>
        <w:bottom w:val="none" w:sz="0" w:space="0" w:color="auto"/>
        <w:right w:val="none" w:sz="0" w:space="0" w:color="auto"/>
      </w:divBdr>
    </w:div>
    <w:div w:id="183520408">
      <w:bodyDiv w:val="1"/>
      <w:marLeft w:val="0"/>
      <w:marRight w:val="0"/>
      <w:marTop w:val="0"/>
      <w:marBottom w:val="0"/>
      <w:divBdr>
        <w:top w:val="none" w:sz="0" w:space="0" w:color="auto"/>
        <w:left w:val="none" w:sz="0" w:space="0" w:color="auto"/>
        <w:bottom w:val="none" w:sz="0" w:space="0" w:color="auto"/>
        <w:right w:val="none" w:sz="0" w:space="0" w:color="auto"/>
      </w:divBdr>
    </w:div>
    <w:div w:id="249200167">
      <w:bodyDiv w:val="1"/>
      <w:marLeft w:val="0"/>
      <w:marRight w:val="0"/>
      <w:marTop w:val="0"/>
      <w:marBottom w:val="0"/>
      <w:divBdr>
        <w:top w:val="none" w:sz="0" w:space="0" w:color="auto"/>
        <w:left w:val="none" w:sz="0" w:space="0" w:color="auto"/>
        <w:bottom w:val="none" w:sz="0" w:space="0" w:color="auto"/>
        <w:right w:val="none" w:sz="0" w:space="0" w:color="auto"/>
      </w:divBdr>
    </w:div>
    <w:div w:id="328142225">
      <w:bodyDiv w:val="1"/>
      <w:marLeft w:val="0"/>
      <w:marRight w:val="0"/>
      <w:marTop w:val="0"/>
      <w:marBottom w:val="0"/>
      <w:divBdr>
        <w:top w:val="none" w:sz="0" w:space="0" w:color="auto"/>
        <w:left w:val="none" w:sz="0" w:space="0" w:color="auto"/>
        <w:bottom w:val="none" w:sz="0" w:space="0" w:color="auto"/>
        <w:right w:val="none" w:sz="0" w:space="0" w:color="auto"/>
      </w:divBdr>
    </w:div>
    <w:div w:id="443381940">
      <w:bodyDiv w:val="1"/>
      <w:marLeft w:val="0"/>
      <w:marRight w:val="0"/>
      <w:marTop w:val="0"/>
      <w:marBottom w:val="0"/>
      <w:divBdr>
        <w:top w:val="none" w:sz="0" w:space="0" w:color="auto"/>
        <w:left w:val="none" w:sz="0" w:space="0" w:color="auto"/>
        <w:bottom w:val="none" w:sz="0" w:space="0" w:color="auto"/>
        <w:right w:val="none" w:sz="0" w:space="0" w:color="auto"/>
      </w:divBdr>
    </w:div>
    <w:div w:id="473185631">
      <w:bodyDiv w:val="1"/>
      <w:marLeft w:val="0"/>
      <w:marRight w:val="0"/>
      <w:marTop w:val="0"/>
      <w:marBottom w:val="0"/>
      <w:divBdr>
        <w:top w:val="none" w:sz="0" w:space="0" w:color="auto"/>
        <w:left w:val="none" w:sz="0" w:space="0" w:color="auto"/>
        <w:bottom w:val="none" w:sz="0" w:space="0" w:color="auto"/>
        <w:right w:val="none" w:sz="0" w:space="0" w:color="auto"/>
      </w:divBdr>
    </w:div>
    <w:div w:id="477457457">
      <w:bodyDiv w:val="1"/>
      <w:marLeft w:val="0"/>
      <w:marRight w:val="0"/>
      <w:marTop w:val="0"/>
      <w:marBottom w:val="0"/>
      <w:divBdr>
        <w:top w:val="none" w:sz="0" w:space="0" w:color="auto"/>
        <w:left w:val="none" w:sz="0" w:space="0" w:color="auto"/>
        <w:bottom w:val="none" w:sz="0" w:space="0" w:color="auto"/>
        <w:right w:val="none" w:sz="0" w:space="0" w:color="auto"/>
      </w:divBdr>
    </w:div>
    <w:div w:id="479926332">
      <w:bodyDiv w:val="1"/>
      <w:marLeft w:val="0"/>
      <w:marRight w:val="0"/>
      <w:marTop w:val="0"/>
      <w:marBottom w:val="0"/>
      <w:divBdr>
        <w:top w:val="none" w:sz="0" w:space="0" w:color="auto"/>
        <w:left w:val="none" w:sz="0" w:space="0" w:color="auto"/>
        <w:bottom w:val="none" w:sz="0" w:space="0" w:color="auto"/>
        <w:right w:val="none" w:sz="0" w:space="0" w:color="auto"/>
      </w:divBdr>
    </w:div>
    <w:div w:id="542638502">
      <w:bodyDiv w:val="1"/>
      <w:marLeft w:val="0"/>
      <w:marRight w:val="0"/>
      <w:marTop w:val="0"/>
      <w:marBottom w:val="0"/>
      <w:divBdr>
        <w:top w:val="none" w:sz="0" w:space="0" w:color="auto"/>
        <w:left w:val="none" w:sz="0" w:space="0" w:color="auto"/>
        <w:bottom w:val="none" w:sz="0" w:space="0" w:color="auto"/>
        <w:right w:val="none" w:sz="0" w:space="0" w:color="auto"/>
      </w:divBdr>
    </w:div>
    <w:div w:id="661084008">
      <w:bodyDiv w:val="1"/>
      <w:marLeft w:val="0"/>
      <w:marRight w:val="0"/>
      <w:marTop w:val="0"/>
      <w:marBottom w:val="0"/>
      <w:divBdr>
        <w:top w:val="none" w:sz="0" w:space="0" w:color="auto"/>
        <w:left w:val="none" w:sz="0" w:space="0" w:color="auto"/>
        <w:bottom w:val="none" w:sz="0" w:space="0" w:color="auto"/>
        <w:right w:val="none" w:sz="0" w:space="0" w:color="auto"/>
      </w:divBdr>
    </w:div>
    <w:div w:id="739062330">
      <w:bodyDiv w:val="1"/>
      <w:marLeft w:val="0"/>
      <w:marRight w:val="0"/>
      <w:marTop w:val="0"/>
      <w:marBottom w:val="0"/>
      <w:divBdr>
        <w:top w:val="none" w:sz="0" w:space="0" w:color="auto"/>
        <w:left w:val="none" w:sz="0" w:space="0" w:color="auto"/>
        <w:bottom w:val="none" w:sz="0" w:space="0" w:color="auto"/>
        <w:right w:val="none" w:sz="0" w:space="0" w:color="auto"/>
      </w:divBdr>
    </w:div>
    <w:div w:id="748648920">
      <w:bodyDiv w:val="1"/>
      <w:marLeft w:val="0"/>
      <w:marRight w:val="0"/>
      <w:marTop w:val="0"/>
      <w:marBottom w:val="0"/>
      <w:divBdr>
        <w:top w:val="none" w:sz="0" w:space="0" w:color="auto"/>
        <w:left w:val="none" w:sz="0" w:space="0" w:color="auto"/>
        <w:bottom w:val="none" w:sz="0" w:space="0" w:color="auto"/>
        <w:right w:val="none" w:sz="0" w:space="0" w:color="auto"/>
      </w:divBdr>
    </w:div>
    <w:div w:id="806358587">
      <w:bodyDiv w:val="1"/>
      <w:marLeft w:val="0"/>
      <w:marRight w:val="0"/>
      <w:marTop w:val="0"/>
      <w:marBottom w:val="0"/>
      <w:divBdr>
        <w:top w:val="none" w:sz="0" w:space="0" w:color="auto"/>
        <w:left w:val="none" w:sz="0" w:space="0" w:color="auto"/>
        <w:bottom w:val="none" w:sz="0" w:space="0" w:color="auto"/>
        <w:right w:val="none" w:sz="0" w:space="0" w:color="auto"/>
      </w:divBdr>
    </w:div>
    <w:div w:id="872572157">
      <w:bodyDiv w:val="1"/>
      <w:marLeft w:val="0"/>
      <w:marRight w:val="0"/>
      <w:marTop w:val="0"/>
      <w:marBottom w:val="0"/>
      <w:divBdr>
        <w:top w:val="none" w:sz="0" w:space="0" w:color="auto"/>
        <w:left w:val="none" w:sz="0" w:space="0" w:color="auto"/>
        <w:bottom w:val="none" w:sz="0" w:space="0" w:color="auto"/>
        <w:right w:val="none" w:sz="0" w:space="0" w:color="auto"/>
      </w:divBdr>
    </w:div>
    <w:div w:id="884220136">
      <w:bodyDiv w:val="1"/>
      <w:marLeft w:val="0"/>
      <w:marRight w:val="0"/>
      <w:marTop w:val="0"/>
      <w:marBottom w:val="0"/>
      <w:divBdr>
        <w:top w:val="none" w:sz="0" w:space="0" w:color="auto"/>
        <w:left w:val="none" w:sz="0" w:space="0" w:color="auto"/>
        <w:bottom w:val="none" w:sz="0" w:space="0" w:color="auto"/>
        <w:right w:val="none" w:sz="0" w:space="0" w:color="auto"/>
      </w:divBdr>
    </w:div>
    <w:div w:id="939678553">
      <w:bodyDiv w:val="1"/>
      <w:marLeft w:val="0"/>
      <w:marRight w:val="0"/>
      <w:marTop w:val="0"/>
      <w:marBottom w:val="0"/>
      <w:divBdr>
        <w:top w:val="none" w:sz="0" w:space="0" w:color="auto"/>
        <w:left w:val="none" w:sz="0" w:space="0" w:color="auto"/>
        <w:bottom w:val="none" w:sz="0" w:space="0" w:color="auto"/>
        <w:right w:val="none" w:sz="0" w:space="0" w:color="auto"/>
      </w:divBdr>
    </w:div>
    <w:div w:id="967584778">
      <w:bodyDiv w:val="1"/>
      <w:marLeft w:val="0"/>
      <w:marRight w:val="0"/>
      <w:marTop w:val="0"/>
      <w:marBottom w:val="0"/>
      <w:divBdr>
        <w:top w:val="none" w:sz="0" w:space="0" w:color="auto"/>
        <w:left w:val="none" w:sz="0" w:space="0" w:color="auto"/>
        <w:bottom w:val="none" w:sz="0" w:space="0" w:color="auto"/>
        <w:right w:val="none" w:sz="0" w:space="0" w:color="auto"/>
      </w:divBdr>
    </w:div>
    <w:div w:id="991835616">
      <w:bodyDiv w:val="1"/>
      <w:marLeft w:val="0"/>
      <w:marRight w:val="0"/>
      <w:marTop w:val="0"/>
      <w:marBottom w:val="0"/>
      <w:divBdr>
        <w:top w:val="none" w:sz="0" w:space="0" w:color="auto"/>
        <w:left w:val="none" w:sz="0" w:space="0" w:color="auto"/>
        <w:bottom w:val="none" w:sz="0" w:space="0" w:color="auto"/>
        <w:right w:val="none" w:sz="0" w:space="0" w:color="auto"/>
      </w:divBdr>
    </w:div>
    <w:div w:id="1117871652">
      <w:bodyDiv w:val="1"/>
      <w:marLeft w:val="0"/>
      <w:marRight w:val="0"/>
      <w:marTop w:val="0"/>
      <w:marBottom w:val="0"/>
      <w:divBdr>
        <w:top w:val="none" w:sz="0" w:space="0" w:color="auto"/>
        <w:left w:val="none" w:sz="0" w:space="0" w:color="auto"/>
        <w:bottom w:val="none" w:sz="0" w:space="0" w:color="auto"/>
        <w:right w:val="none" w:sz="0" w:space="0" w:color="auto"/>
      </w:divBdr>
    </w:div>
    <w:div w:id="1175681606">
      <w:bodyDiv w:val="1"/>
      <w:marLeft w:val="0"/>
      <w:marRight w:val="0"/>
      <w:marTop w:val="0"/>
      <w:marBottom w:val="0"/>
      <w:divBdr>
        <w:top w:val="none" w:sz="0" w:space="0" w:color="auto"/>
        <w:left w:val="none" w:sz="0" w:space="0" w:color="auto"/>
        <w:bottom w:val="none" w:sz="0" w:space="0" w:color="auto"/>
        <w:right w:val="none" w:sz="0" w:space="0" w:color="auto"/>
      </w:divBdr>
    </w:div>
    <w:div w:id="1179387609">
      <w:bodyDiv w:val="1"/>
      <w:marLeft w:val="0"/>
      <w:marRight w:val="0"/>
      <w:marTop w:val="0"/>
      <w:marBottom w:val="0"/>
      <w:divBdr>
        <w:top w:val="none" w:sz="0" w:space="0" w:color="auto"/>
        <w:left w:val="none" w:sz="0" w:space="0" w:color="auto"/>
        <w:bottom w:val="none" w:sz="0" w:space="0" w:color="auto"/>
        <w:right w:val="none" w:sz="0" w:space="0" w:color="auto"/>
      </w:divBdr>
    </w:div>
    <w:div w:id="1187674261">
      <w:bodyDiv w:val="1"/>
      <w:marLeft w:val="0"/>
      <w:marRight w:val="0"/>
      <w:marTop w:val="0"/>
      <w:marBottom w:val="0"/>
      <w:divBdr>
        <w:top w:val="none" w:sz="0" w:space="0" w:color="auto"/>
        <w:left w:val="none" w:sz="0" w:space="0" w:color="auto"/>
        <w:bottom w:val="none" w:sz="0" w:space="0" w:color="auto"/>
        <w:right w:val="none" w:sz="0" w:space="0" w:color="auto"/>
      </w:divBdr>
    </w:div>
    <w:div w:id="1195580525">
      <w:bodyDiv w:val="1"/>
      <w:marLeft w:val="0"/>
      <w:marRight w:val="0"/>
      <w:marTop w:val="0"/>
      <w:marBottom w:val="0"/>
      <w:divBdr>
        <w:top w:val="none" w:sz="0" w:space="0" w:color="auto"/>
        <w:left w:val="none" w:sz="0" w:space="0" w:color="auto"/>
        <w:bottom w:val="none" w:sz="0" w:space="0" w:color="auto"/>
        <w:right w:val="none" w:sz="0" w:space="0" w:color="auto"/>
      </w:divBdr>
    </w:div>
    <w:div w:id="1216815545">
      <w:bodyDiv w:val="1"/>
      <w:marLeft w:val="0"/>
      <w:marRight w:val="0"/>
      <w:marTop w:val="0"/>
      <w:marBottom w:val="0"/>
      <w:divBdr>
        <w:top w:val="none" w:sz="0" w:space="0" w:color="auto"/>
        <w:left w:val="none" w:sz="0" w:space="0" w:color="auto"/>
        <w:bottom w:val="none" w:sz="0" w:space="0" w:color="auto"/>
        <w:right w:val="none" w:sz="0" w:space="0" w:color="auto"/>
      </w:divBdr>
    </w:div>
    <w:div w:id="1235700538">
      <w:bodyDiv w:val="1"/>
      <w:marLeft w:val="0"/>
      <w:marRight w:val="0"/>
      <w:marTop w:val="0"/>
      <w:marBottom w:val="0"/>
      <w:divBdr>
        <w:top w:val="none" w:sz="0" w:space="0" w:color="auto"/>
        <w:left w:val="none" w:sz="0" w:space="0" w:color="auto"/>
        <w:bottom w:val="none" w:sz="0" w:space="0" w:color="auto"/>
        <w:right w:val="none" w:sz="0" w:space="0" w:color="auto"/>
      </w:divBdr>
    </w:div>
    <w:div w:id="1244223951">
      <w:bodyDiv w:val="1"/>
      <w:marLeft w:val="0"/>
      <w:marRight w:val="0"/>
      <w:marTop w:val="0"/>
      <w:marBottom w:val="0"/>
      <w:divBdr>
        <w:top w:val="none" w:sz="0" w:space="0" w:color="auto"/>
        <w:left w:val="none" w:sz="0" w:space="0" w:color="auto"/>
        <w:bottom w:val="none" w:sz="0" w:space="0" w:color="auto"/>
        <w:right w:val="none" w:sz="0" w:space="0" w:color="auto"/>
      </w:divBdr>
    </w:div>
    <w:div w:id="1286892647">
      <w:bodyDiv w:val="1"/>
      <w:marLeft w:val="0"/>
      <w:marRight w:val="0"/>
      <w:marTop w:val="0"/>
      <w:marBottom w:val="0"/>
      <w:divBdr>
        <w:top w:val="none" w:sz="0" w:space="0" w:color="auto"/>
        <w:left w:val="none" w:sz="0" w:space="0" w:color="auto"/>
        <w:bottom w:val="none" w:sz="0" w:space="0" w:color="auto"/>
        <w:right w:val="none" w:sz="0" w:space="0" w:color="auto"/>
      </w:divBdr>
    </w:div>
    <w:div w:id="1324041359">
      <w:bodyDiv w:val="1"/>
      <w:marLeft w:val="0"/>
      <w:marRight w:val="0"/>
      <w:marTop w:val="0"/>
      <w:marBottom w:val="0"/>
      <w:divBdr>
        <w:top w:val="none" w:sz="0" w:space="0" w:color="auto"/>
        <w:left w:val="none" w:sz="0" w:space="0" w:color="auto"/>
        <w:bottom w:val="none" w:sz="0" w:space="0" w:color="auto"/>
        <w:right w:val="none" w:sz="0" w:space="0" w:color="auto"/>
      </w:divBdr>
    </w:div>
    <w:div w:id="1326973456">
      <w:bodyDiv w:val="1"/>
      <w:marLeft w:val="0"/>
      <w:marRight w:val="0"/>
      <w:marTop w:val="0"/>
      <w:marBottom w:val="0"/>
      <w:divBdr>
        <w:top w:val="none" w:sz="0" w:space="0" w:color="auto"/>
        <w:left w:val="none" w:sz="0" w:space="0" w:color="auto"/>
        <w:bottom w:val="none" w:sz="0" w:space="0" w:color="auto"/>
        <w:right w:val="none" w:sz="0" w:space="0" w:color="auto"/>
      </w:divBdr>
    </w:div>
    <w:div w:id="1348480198">
      <w:bodyDiv w:val="1"/>
      <w:marLeft w:val="0"/>
      <w:marRight w:val="0"/>
      <w:marTop w:val="0"/>
      <w:marBottom w:val="0"/>
      <w:divBdr>
        <w:top w:val="none" w:sz="0" w:space="0" w:color="auto"/>
        <w:left w:val="none" w:sz="0" w:space="0" w:color="auto"/>
        <w:bottom w:val="none" w:sz="0" w:space="0" w:color="auto"/>
        <w:right w:val="none" w:sz="0" w:space="0" w:color="auto"/>
      </w:divBdr>
    </w:div>
    <w:div w:id="1357779315">
      <w:bodyDiv w:val="1"/>
      <w:marLeft w:val="0"/>
      <w:marRight w:val="0"/>
      <w:marTop w:val="0"/>
      <w:marBottom w:val="0"/>
      <w:divBdr>
        <w:top w:val="none" w:sz="0" w:space="0" w:color="auto"/>
        <w:left w:val="none" w:sz="0" w:space="0" w:color="auto"/>
        <w:bottom w:val="none" w:sz="0" w:space="0" w:color="auto"/>
        <w:right w:val="none" w:sz="0" w:space="0" w:color="auto"/>
      </w:divBdr>
    </w:div>
    <w:div w:id="1403020273">
      <w:bodyDiv w:val="1"/>
      <w:marLeft w:val="0"/>
      <w:marRight w:val="0"/>
      <w:marTop w:val="0"/>
      <w:marBottom w:val="0"/>
      <w:divBdr>
        <w:top w:val="none" w:sz="0" w:space="0" w:color="auto"/>
        <w:left w:val="none" w:sz="0" w:space="0" w:color="auto"/>
        <w:bottom w:val="none" w:sz="0" w:space="0" w:color="auto"/>
        <w:right w:val="none" w:sz="0" w:space="0" w:color="auto"/>
      </w:divBdr>
    </w:div>
    <w:div w:id="1471828352">
      <w:bodyDiv w:val="1"/>
      <w:marLeft w:val="0"/>
      <w:marRight w:val="0"/>
      <w:marTop w:val="0"/>
      <w:marBottom w:val="0"/>
      <w:divBdr>
        <w:top w:val="none" w:sz="0" w:space="0" w:color="auto"/>
        <w:left w:val="none" w:sz="0" w:space="0" w:color="auto"/>
        <w:bottom w:val="none" w:sz="0" w:space="0" w:color="auto"/>
        <w:right w:val="none" w:sz="0" w:space="0" w:color="auto"/>
      </w:divBdr>
    </w:div>
    <w:div w:id="1473870529">
      <w:bodyDiv w:val="1"/>
      <w:marLeft w:val="0"/>
      <w:marRight w:val="0"/>
      <w:marTop w:val="0"/>
      <w:marBottom w:val="0"/>
      <w:divBdr>
        <w:top w:val="none" w:sz="0" w:space="0" w:color="auto"/>
        <w:left w:val="none" w:sz="0" w:space="0" w:color="auto"/>
        <w:bottom w:val="none" w:sz="0" w:space="0" w:color="auto"/>
        <w:right w:val="none" w:sz="0" w:space="0" w:color="auto"/>
      </w:divBdr>
    </w:div>
    <w:div w:id="1499152314">
      <w:bodyDiv w:val="1"/>
      <w:marLeft w:val="0"/>
      <w:marRight w:val="0"/>
      <w:marTop w:val="0"/>
      <w:marBottom w:val="0"/>
      <w:divBdr>
        <w:top w:val="none" w:sz="0" w:space="0" w:color="auto"/>
        <w:left w:val="none" w:sz="0" w:space="0" w:color="auto"/>
        <w:bottom w:val="none" w:sz="0" w:space="0" w:color="auto"/>
        <w:right w:val="none" w:sz="0" w:space="0" w:color="auto"/>
      </w:divBdr>
    </w:div>
    <w:div w:id="1519199642">
      <w:bodyDiv w:val="1"/>
      <w:marLeft w:val="0"/>
      <w:marRight w:val="0"/>
      <w:marTop w:val="0"/>
      <w:marBottom w:val="0"/>
      <w:divBdr>
        <w:top w:val="none" w:sz="0" w:space="0" w:color="auto"/>
        <w:left w:val="none" w:sz="0" w:space="0" w:color="auto"/>
        <w:bottom w:val="none" w:sz="0" w:space="0" w:color="auto"/>
        <w:right w:val="none" w:sz="0" w:space="0" w:color="auto"/>
      </w:divBdr>
      <w:divsChild>
        <w:div w:id="651328867">
          <w:marLeft w:val="0"/>
          <w:marRight w:val="0"/>
          <w:marTop w:val="0"/>
          <w:marBottom w:val="0"/>
          <w:divBdr>
            <w:top w:val="none" w:sz="0" w:space="0" w:color="auto"/>
            <w:left w:val="none" w:sz="0" w:space="0" w:color="auto"/>
            <w:bottom w:val="none" w:sz="0" w:space="0" w:color="auto"/>
            <w:right w:val="none" w:sz="0" w:space="0" w:color="auto"/>
          </w:divBdr>
        </w:div>
      </w:divsChild>
    </w:div>
    <w:div w:id="1531067743">
      <w:bodyDiv w:val="1"/>
      <w:marLeft w:val="0"/>
      <w:marRight w:val="0"/>
      <w:marTop w:val="0"/>
      <w:marBottom w:val="0"/>
      <w:divBdr>
        <w:top w:val="none" w:sz="0" w:space="0" w:color="auto"/>
        <w:left w:val="none" w:sz="0" w:space="0" w:color="auto"/>
        <w:bottom w:val="none" w:sz="0" w:space="0" w:color="auto"/>
        <w:right w:val="none" w:sz="0" w:space="0" w:color="auto"/>
      </w:divBdr>
    </w:div>
    <w:div w:id="1575163771">
      <w:bodyDiv w:val="1"/>
      <w:marLeft w:val="0"/>
      <w:marRight w:val="0"/>
      <w:marTop w:val="0"/>
      <w:marBottom w:val="0"/>
      <w:divBdr>
        <w:top w:val="none" w:sz="0" w:space="0" w:color="auto"/>
        <w:left w:val="none" w:sz="0" w:space="0" w:color="auto"/>
        <w:bottom w:val="none" w:sz="0" w:space="0" w:color="auto"/>
        <w:right w:val="none" w:sz="0" w:space="0" w:color="auto"/>
      </w:divBdr>
    </w:div>
    <w:div w:id="1666084657">
      <w:bodyDiv w:val="1"/>
      <w:marLeft w:val="0"/>
      <w:marRight w:val="0"/>
      <w:marTop w:val="0"/>
      <w:marBottom w:val="0"/>
      <w:divBdr>
        <w:top w:val="none" w:sz="0" w:space="0" w:color="auto"/>
        <w:left w:val="none" w:sz="0" w:space="0" w:color="auto"/>
        <w:bottom w:val="none" w:sz="0" w:space="0" w:color="auto"/>
        <w:right w:val="none" w:sz="0" w:space="0" w:color="auto"/>
      </w:divBdr>
    </w:div>
    <w:div w:id="1679044479">
      <w:bodyDiv w:val="1"/>
      <w:marLeft w:val="0"/>
      <w:marRight w:val="0"/>
      <w:marTop w:val="0"/>
      <w:marBottom w:val="0"/>
      <w:divBdr>
        <w:top w:val="none" w:sz="0" w:space="0" w:color="auto"/>
        <w:left w:val="none" w:sz="0" w:space="0" w:color="auto"/>
        <w:bottom w:val="none" w:sz="0" w:space="0" w:color="auto"/>
        <w:right w:val="none" w:sz="0" w:space="0" w:color="auto"/>
      </w:divBdr>
    </w:div>
    <w:div w:id="1695839396">
      <w:bodyDiv w:val="1"/>
      <w:marLeft w:val="0"/>
      <w:marRight w:val="0"/>
      <w:marTop w:val="0"/>
      <w:marBottom w:val="0"/>
      <w:divBdr>
        <w:top w:val="none" w:sz="0" w:space="0" w:color="auto"/>
        <w:left w:val="none" w:sz="0" w:space="0" w:color="auto"/>
        <w:bottom w:val="none" w:sz="0" w:space="0" w:color="auto"/>
        <w:right w:val="none" w:sz="0" w:space="0" w:color="auto"/>
      </w:divBdr>
    </w:div>
    <w:div w:id="1719351785">
      <w:bodyDiv w:val="1"/>
      <w:marLeft w:val="0"/>
      <w:marRight w:val="0"/>
      <w:marTop w:val="0"/>
      <w:marBottom w:val="0"/>
      <w:divBdr>
        <w:top w:val="none" w:sz="0" w:space="0" w:color="auto"/>
        <w:left w:val="none" w:sz="0" w:space="0" w:color="auto"/>
        <w:bottom w:val="none" w:sz="0" w:space="0" w:color="auto"/>
        <w:right w:val="none" w:sz="0" w:space="0" w:color="auto"/>
      </w:divBdr>
    </w:div>
    <w:div w:id="1832139286">
      <w:bodyDiv w:val="1"/>
      <w:marLeft w:val="0"/>
      <w:marRight w:val="0"/>
      <w:marTop w:val="0"/>
      <w:marBottom w:val="0"/>
      <w:divBdr>
        <w:top w:val="none" w:sz="0" w:space="0" w:color="auto"/>
        <w:left w:val="none" w:sz="0" w:space="0" w:color="auto"/>
        <w:bottom w:val="none" w:sz="0" w:space="0" w:color="auto"/>
        <w:right w:val="none" w:sz="0" w:space="0" w:color="auto"/>
      </w:divBdr>
    </w:div>
    <w:div w:id="1834026208">
      <w:bodyDiv w:val="1"/>
      <w:marLeft w:val="0"/>
      <w:marRight w:val="0"/>
      <w:marTop w:val="0"/>
      <w:marBottom w:val="0"/>
      <w:divBdr>
        <w:top w:val="none" w:sz="0" w:space="0" w:color="auto"/>
        <w:left w:val="none" w:sz="0" w:space="0" w:color="auto"/>
        <w:bottom w:val="none" w:sz="0" w:space="0" w:color="auto"/>
        <w:right w:val="none" w:sz="0" w:space="0" w:color="auto"/>
      </w:divBdr>
    </w:div>
    <w:div w:id="1844054880">
      <w:bodyDiv w:val="1"/>
      <w:marLeft w:val="0"/>
      <w:marRight w:val="0"/>
      <w:marTop w:val="0"/>
      <w:marBottom w:val="0"/>
      <w:divBdr>
        <w:top w:val="none" w:sz="0" w:space="0" w:color="auto"/>
        <w:left w:val="none" w:sz="0" w:space="0" w:color="auto"/>
        <w:bottom w:val="none" w:sz="0" w:space="0" w:color="auto"/>
        <w:right w:val="none" w:sz="0" w:space="0" w:color="auto"/>
      </w:divBdr>
    </w:div>
    <w:div w:id="1865702777">
      <w:bodyDiv w:val="1"/>
      <w:marLeft w:val="0"/>
      <w:marRight w:val="0"/>
      <w:marTop w:val="0"/>
      <w:marBottom w:val="0"/>
      <w:divBdr>
        <w:top w:val="none" w:sz="0" w:space="0" w:color="auto"/>
        <w:left w:val="none" w:sz="0" w:space="0" w:color="auto"/>
        <w:bottom w:val="none" w:sz="0" w:space="0" w:color="auto"/>
        <w:right w:val="none" w:sz="0" w:space="0" w:color="auto"/>
      </w:divBdr>
    </w:div>
    <w:div w:id="1874951846">
      <w:bodyDiv w:val="1"/>
      <w:marLeft w:val="0"/>
      <w:marRight w:val="0"/>
      <w:marTop w:val="0"/>
      <w:marBottom w:val="0"/>
      <w:divBdr>
        <w:top w:val="none" w:sz="0" w:space="0" w:color="auto"/>
        <w:left w:val="none" w:sz="0" w:space="0" w:color="auto"/>
        <w:bottom w:val="none" w:sz="0" w:space="0" w:color="auto"/>
        <w:right w:val="none" w:sz="0" w:space="0" w:color="auto"/>
      </w:divBdr>
    </w:div>
    <w:div w:id="1893610688">
      <w:bodyDiv w:val="1"/>
      <w:marLeft w:val="0"/>
      <w:marRight w:val="0"/>
      <w:marTop w:val="0"/>
      <w:marBottom w:val="0"/>
      <w:divBdr>
        <w:top w:val="none" w:sz="0" w:space="0" w:color="auto"/>
        <w:left w:val="none" w:sz="0" w:space="0" w:color="auto"/>
        <w:bottom w:val="none" w:sz="0" w:space="0" w:color="auto"/>
        <w:right w:val="none" w:sz="0" w:space="0" w:color="auto"/>
      </w:divBdr>
    </w:div>
    <w:div w:id="1897625023">
      <w:bodyDiv w:val="1"/>
      <w:marLeft w:val="0"/>
      <w:marRight w:val="0"/>
      <w:marTop w:val="0"/>
      <w:marBottom w:val="0"/>
      <w:divBdr>
        <w:top w:val="none" w:sz="0" w:space="0" w:color="auto"/>
        <w:left w:val="none" w:sz="0" w:space="0" w:color="auto"/>
        <w:bottom w:val="none" w:sz="0" w:space="0" w:color="auto"/>
        <w:right w:val="none" w:sz="0" w:space="0" w:color="auto"/>
      </w:divBdr>
    </w:div>
    <w:div w:id="1898124026">
      <w:bodyDiv w:val="1"/>
      <w:marLeft w:val="0"/>
      <w:marRight w:val="0"/>
      <w:marTop w:val="0"/>
      <w:marBottom w:val="0"/>
      <w:divBdr>
        <w:top w:val="none" w:sz="0" w:space="0" w:color="auto"/>
        <w:left w:val="none" w:sz="0" w:space="0" w:color="auto"/>
        <w:bottom w:val="none" w:sz="0" w:space="0" w:color="auto"/>
        <w:right w:val="none" w:sz="0" w:space="0" w:color="auto"/>
      </w:divBdr>
    </w:div>
    <w:div w:id="1922254227">
      <w:bodyDiv w:val="1"/>
      <w:marLeft w:val="0"/>
      <w:marRight w:val="0"/>
      <w:marTop w:val="0"/>
      <w:marBottom w:val="0"/>
      <w:divBdr>
        <w:top w:val="none" w:sz="0" w:space="0" w:color="auto"/>
        <w:left w:val="none" w:sz="0" w:space="0" w:color="auto"/>
        <w:bottom w:val="none" w:sz="0" w:space="0" w:color="auto"/>
        <w:right w:val="none" w:sz="0" w:space="0" w:color="auto"/>
      </w:divBdr>
    </w:div>
    <w:div w:id="1922837536">
      <w:bodyDiv w:val="1"/>
      <w:marLeft w:val="0"/>
      <w:marRight w:val="0"/>
      <w:marTop w:val="0"/>
      <w:marBottom w:val="0"/>
      <w:divBdr>
        <w:top w:val="none" w:sz="0" w:space="0" w:color="auto"/>
        <w:left w:val="none" w:sz="0" w:space="0" w:color="auto"/>
        <w:bottom w:val="none" w:sz="0" w:space="0" w:color="auto"/>
        <w:right w:val="none" w:sz="0" w:space="0" w:color="auto"/>
      </w:divBdr>
    </w:div>
    <w:div w:id="1958832726">
      <w:bodyDiv w:val="1"/>
      <w:marLeft w:val="0"/>
      <w:marRight w:val="0"/>
      <w:marTop w:val="0"/>
      <w:marBottom w:val="0"/>
      <w:divBdr>
        <w:top w:val="none" w:sz="0" w:space="0" w:color="auto"/>
        <w:left w:val="none" w:sz="0" w:space="0" w:color="auto"/>
        <w:bottom w:val="none" w:sz="0" w:space="0" w:color="auto"/>
        <w:right w:val="none" w:sz="0" w:space="0" w:color="auto"/>
      </w:divBdr>
    </w:div>
    <w:div w:id="2019843528">
      <w:bodyDiv w:val="1"/>
      <w:marLeft w:val="0"/>
      <w:marRight w:val="0"/>
      <w:marTop w:val="0"/>
      <w:marBottom w:val="0"/>
      <w:divBdr>
        <w:top w:val="none" w:sz="0" w:space="0" w:color="auto"/>
        <w:left w:val="none" w:sz="0" w:space="0" w:color="auto"/>
        <w:bottom w:val="none" w:sz="0" w:space="0" w:color="auto"/>
        <w:right w:val="none" w:sz="0" w:space="0" w:color="auto"/>
      </w:divBdr>
    </w:div>
    <w:div w:id="2067215708">
      <w:bodyDiv w:val="1"/>
      <w:marLeft w:val="0"/>
      <w:marRight w:val="0"/>
      <w:marTop w:val="0"/>
      <w:marBottom w:val="0"/>
      <w:divBdr>
        <w:top w:val="none" w:sz="0" w:space="0" w:color="auto"/>
        <w:left w:val="none" w:sz="0" w:space="0" w:color="auto"/>
        <w:bottom w:val="none" w:sz="0" w:space="0" w:color="auto"/>
        <w:right w:val="none" w:sz="0" w:space="0" w:color="auto"/>
      </w:divBdr>
    </w:div>
    <w:div w:id="2067994346">
      <w:bodyDiv w:val="1"/>
      <w:marLeft w:val="0"/>
      <w:marRight w:val="0"/>
      <w:marTop w:val="0"/>
      <w:marBottom w:val="0"/>
      <w:divBdr>
        <w:top w:val="none" w:sz="0" w:space="0" w:color="auto"/>
        <w:left w:val="none" w:sz="0" w:space="0" w:color="auto"/>
        <w:bottom w:val="none" w:sz="0" w:space="0" w:color="auto"/>
        <w:right w:val="none" w:sz="0" w:space="0" w:color="auto"/>
      </w:divBdr>
    </w:div>
    <w:div w:id="2088648636">
      <w:bodyDiv w:val="1"/>
      <w:marLeft w:val="0"/>
      <w:marRight w:val="0"/>
      <w:marTop w:val="0"/>
      <w:marBottom w:val="0"/>
      <w:divBdr>
        <w:top w:val="none" w:sz="0" w:space="0" w:color="auto"/>
        <w:left w:val="none" w:sz="0" w:space="0" w:color="auto"/>
        <w:bottom w:val="none" w:sz="0" w:space="0" w:color="auto"/>
        <w:right w:val="none" w:sz="0" w:space="0" w:color="auto"/>
      </w:divBdr>
    </w:div>
    <w:div w:id="2092651188">
      <w:bodyDiv w:val="1"/>
      <w:marLeft w:val="0"/>
      <w:marRight w:val="0"/>
      <w:marTop w:val="0"/>
      <w:marBottom w:val="0"/>
      <w:divBdr>
        <w:top w:val="none" w:sz="0" w:space="0" w:color="auto"/>
        <w:left w:val="none" w:sz="0" w:space="0" w:color="auto"/>
        <w:bottom w:val="none" w:sz="0" w:space="0" w:color="auto"/>
        <w:right w:val="none" w:sz="0" w:space="0" w:color="auto"/>
      </w:divBdr>
    </w:div>
    <w:div w:id="2101174678">
      <w:bodyDiv w:val="1"/>
      <w:marLeft w:val="0"/>
      <w:marRight w:val="0"/>
      <w:marTop w:val="0"/>
      <w:marBottom w:val="0"/>
      <w:divBdr>
        <w:top w:val="none" w:sz="0" w:space="0" w:color="auto"/>
        <w:left w:val="none" w:sz="0" w:space="0" w:color="auto"/>
        <w:bottom w:val="none" w:sz="0" w:space="0" w:color="auto"/>
        <w:right w:val="none" w:sz="0" w:space="0" w:color="auto"/>
      </w:divBdr>
    </w:div>
    <w:div w:id="212653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DC223C99BF074682F245403582E33C" ma:contentTypeVersion="23" ma:contentTypeDescription="Create a new document." ma:contentTypeScope="" ma:versionID="f6fcabceb63f793ce2672cc58f87b0c0">
  <xsd:schema xmlns:xsd="http://www.w3.org/2001/XMLSchema" xmlns:xs="http://www.w3.org/2001/XMLSchema" xmlns:p="http://schemas.microsoft.com/office/2006/metadata/properties" xmlns:ns1="http://schemas.microsoft.com/sharepoint/v3" xmlns:ns2="1f15dc76-04cb-405f-b923-97d5daa8bd78" xmlns:ns3="3cd17eda-222b-4c79-b95b-1c30a0858050" xmlns:ns4="75e05205-f2e1-4168-9176-3cea1311c638" targetNamespace="http://schemas.microsoft.com/office/2006/metadata/properties" ma:root="true" ma:fieldsID="bf77478be6ecd0d3b50a768ee7a1e67f" ns1:_="" ns2:_="" ns3:_="" ns4:_="">
    <xsd:import namespace="http://schemas.microsoft.com/sharepoint/v3"/>
    <xsd:import namespace="1f15dc76-04cb-405f-b923-97d5daa8bd78"/>
    <xsd:import namespace="3cd17eda-222b-4c79-b95b-1c30a0858050"/>
    <xsd:import namespace="75e05205-f2e1-4168-9176-3cea1311c63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ReviewStage" minOccurs="0"/>
                <xsd:element ref="ns3:Idea" minOccurs="0"/>
                <xsd:element ref="ns3:Partner" minOccurs="0"/>
                <xsd:element ref="ns3:MediaServiceLocation" minOccurs="0"/>
                <xsd:element ref="ns3:lcf76f155ced4ddcb4097134ff3c332f" minOccurs="0"/>
                <xsd:element ref="ns4:TaxCatchAll" minOccurs="0"/>
                <xsd:element ref="ns3:MediaServiceObjectDetectorVersions" minOccurs="0"/>
                <xsd:element ref="ns1:_ip_UnifiedCompliancePolicyProperties" minOccurs="0"/>
                <xsd:element ref="ns1:_ip_UnifiedCompliancePolicyUIAc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8" nillable="true" ma:displayName="Unified Compliance Policy Properties" ma:hidden="true" ma:internalName="_ip_UnifiedCompliancePolicyProperties">
      <xsd:simpleType>
        <xsd:restriction base="dms:Note"/>
      </xsd:simpleType>
    </xsd:element>
    <xsd:element name="_ip_UnifiedCompliancePolicyUIAction" ma:index="2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15dc76-04cb-405f-b923-97d5daa8bd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d17eda-222b-4c79-b95b-1c30a085805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ReviewStage" ma:index="20" nillable="true" ma:displayName="Review Stage" ma:format="Dropdown" ma:internalName="ReviewStage">
      <xsd:simpleType>
        <xsd:restriction base="dms:Choice">
          <xsd:enumeration value="Pink"/>
          <xsd:enumeration value="Red"/>
          <xsd:enumeration value="Budget"/>
          <xsd:enumeration value="Final"/>
        </xsd:restriction>
      </xsd:simpleType>
    </xsd:element>
    <xsd:element name="Idea" ma:index="21" nillable="true" ma:displayName="Idea" ma:format="Dropdown" ma:internalName="Idea">
      <xsd:simpleType>
        <xsd:restriction base="dms:Choice">
          <xsd:enumeration value="Hydrogen"/>
          <xsd:enumeration value="Systsems"/>
        </xsd:restriction>
      </xsd:simpleType>
    </xsd:element>
    <xsd:element name="Partner" ma:index="22" nillable="true" ma:displayName="Partner" ma:format="Dropdown" ma:internalName="Partner">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510b0734-55aa-48eb-9cc1-796817ec1e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05205-f2e1-4168-9176-3cea1311c638"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9fe52166-2592-4585-9363-fdb28f4733bc}" ma:internalName="TaxCatchAll" ma:showField="CatchAllData" ma:web="1f15dc76-04cb-405f-b923-97d5daa8bd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75e05205-f2e1-4168-9176-3cea1311c638" xsi:nil="true"/>
    <lcf76f155ced4ddcb4097134ff3c332f xmlns="3cd17eda-222b-4c79-b95b-1c30a0858050">
      <Terms xmlns="http://schemas.microsoft.com/office/infopath/2007/PartnerControls"/>
    </lcf76f155ced4ddcb4097134ff3c332f>
    <_ip_UnifiedCompliancePolicyUIAction xmlns="http://schemas.microsoft.com/sharepoint/v3" xsi:nil="true"/>
    <Partner xmlns="3cd17eda-222b-4c79-b95b-1c30a0858050" xsi:nil="true"/>
    <Idea xmlns="3cd17eda-222b-4c79-b95b-1c30a0858050" xsi:nil="true"/>
    <_ip_UnifiedCompliancePolicyProperties xmlns="http://schemas.microsoft.com/sharepoint/v3" xsi:nil="true"/>
    <ReviewStage xmlns="3cd17eda-222b-4c79-b95b-1c30a0858050" xsi:nil="true"/>
  </documentManagement>
</p:properties>
</file>

<file path=customXml/itemProps1.xml><?xml version="1.0" encoding="utf-8"?>
<ds:datastoreItem xmlns:ds="http://schemas.openxmlformats.org/officeDocument/2006/customXml" ds:itemID="{7B92661B-8FCD-44D4-845F-D4BA08858F5F}">
  <ds:schemaRefs>
    <ds:schemaRef ds:uri="http://schemas.microsoft.com/sharepoint/v3/contenttype/forms"/>
  </ds:schemaRefs>
</ds:datastoreItem>
</file>

<file path=customXml/itemProps2.xml><?xml version="1.0" encoding="utf-8"?>
<ds:datastoreItem xmlns:ds="http://schemas.openxmlformats.org/officeDocument/2006/customXml" ds:itemID="{7ABA059D-73E8-41A8-ADBB-CA482B1DA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f15dc76-04cb-405f-b923-97d5daa8bd78"/>
    <ds:schemaRef ds:uri="3cd17eda-222b-4c79-b95b-1c30a0858050"/>
    <ds:schemaRef ds:uri="75e05205-f2e1-4168-9176-3cea1311c6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78A1E-897F-5942-A6DC-9DAF34978085}">
  <ds:schemaRefs>
    <ds:schemaRef ds:uri="http://schemas.openxmlformats.org/officeDocument/2006/bibliography"/>
  </ds:schemaRefs>
</ds:datastoreItem>
</file>

<file path=customXml/itemProps4.xml><?xml version="1.0" encoding="utf-8"?>
<ds:datastoreItem xmlns:ds="http://schemas.openxmlformats.org/officeDocument/2006/customXml" ds:itemID="{65A21B0E-8A33-4106-AB12-C24F054429A0}">
  <ds:schemaRefs>
    <ds:schemaRef ds:uri="http://schemas.microsoft.com/office/2006/metadata/properties"/>
    <ds:schemaRef ds:uri="http://schemas.microsoft.com/office/infopath/2007/PartnerControls"/>
    <ds:schemaRef ds:uri="75e05205-f2e1-4168-9176-3cea1311c638"/>
    <ds:schemaRef ds:uri="3cd17eda-222b-4c79-b95b-1c30a085805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12</Pages>
  <Words>3622</Words>
  <Characters>20651</Characters>
  <Application>Microsoft Office Word</Application>
  <DocSecurity>0</DocSecurity>
  <Lines>172</Lines>
  <Paragraphs>48</Paragraphs>
  <ScaleCrop>false</ScaleCrop>
  <Company/>
  <LinksUpToDate>false</LinksUpToDate>
  <CharactersWithSpaces>24225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Stephane Fernandez-Garcia</dc:creator>
  <cp:keywords/>
  <dc:description/>
  <cp:lastModifiedBy>Stam F</cp:lastModifiedBy>
  <cp:revision>3349</cp:revision>
  <dcterms:created xsi:type="dcterms:W3CDTF">2023-06-17T10:27:00Z</dcterms:created>
  <dcterms:modified xsi:type="dcterms:W3CDTF">2024-06-25T15:47:00Z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0x0101001FDC223C99BF074682F245403582E33C</vt:lpwstr>
  </property>
  <property fmtid="{D5CDD505-2E9C-101B-9397-08002B2CF9AE}" pid="3" name="MediaServiceImageTags">
    <vt:lpwstr/>
  </property>
  <property fmtid="{D5CDD505-2E9C-101B-9397-08002B2CF9AE}" pid="4" name="MSIP_Label_24fe2fa2-8093-4776-8a20-2d25f8c7acf2_Enabled">
    <vt:lpwstr>true</vt:lpwstr>
  </property>
  <property fmtid="{D5CDD505-2E9C-101B-9397-08002B2CF9AE}" pid="5" name="MSIP_Label_24fe2fa2-8093-4776-8a20-2d25f8c7acf2_SetDate">
    <vt:lpwstr>2023-06-17T10:27:19Z</vt:lpwstr>
  </property>
  <property fmtid="{D5CDD505-2E9C-101B-9397-08002B2CF9AE}" pid="6" name="MSIP_Label_24fe2fa2-8093-4776-8a20-2d25f8c7acf2_Method">
    <vt:lpwstr>Standard</vt:lpwstr>
  </property>
  <property fmtid="{D5CDD505-2E9C-101B-9397-08002B2CF9AE}" pid="7" name="MSIP_Label_24fe2fa2-8093-4776-8a20-2d25f8c7acf2_Name">
    <vt:lpwstr>Internal</vt:lpwstr>
  </property>
  <property fmtid="{D5CDD505-2E9C-101B-9397-08002B2CF9AE}" pid="8" name="MSIP_Label_24fe2fa2-8093-4776-8a20-2d25f8c7acf2_SiteId">
    <vt:lpwstr>887a239c-e092-45fe-92c8-d902c3681567</vt:lpwstr>
  </property>
  <property fmtid="{D5CDD505-2E9C-101B-9397-08002B2CF9AE}" pid="9" name="MSIP_Label_24fe2fa2-8093-4776-8a20-2d25f8c7acf2_ActionId">
    <vt:lpwstr>58473176-599f-4421-b833-232808c3f46d</vt:lpwstr>
  </property>
  <property fmtid="{D5CDD505-2E9C-101B-9397-08002B2CF9AE}" pid="10" name="MSIP_Label_24fe2fa2-8093-4776-8a20-2d25f8c7acf2_ContentBits">
    <vt:lpwstr>0</vt:lpwstr>
  </property>
</Properties>
</file>