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8D42F"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0A0CAB16" w14:textId="1524D78F" w:rsidR="00BA4AC7" w:rsidRDefault="00F21634" w:rsidP="00F21634">
      <w:pPr>
        <w:widowControl w:val="0"/>
        <w:autoSpaceDE w:val="0"/>
        <w:autoSpaceDN w:val="0"/>
        <w:adjustRightInd w:val="0"/>
        <w:spacing w:after="0" w:line="240" w:lineRule="auto"/>
        <w:jc w:val="center"/>
        <w:rPr>
          <w:rFonts w:ascii="Arial" w:eastAsia="Times New Roman" w:hAnsi="Arial" w:cs="Arial"/>
          <w:color w:val="000000"/>
          <w:sz w:val="24"/>
          <w:szCs w:val="24"/>
          <w:lang w:eastAsia="en-GB"/>
        </w:rPr>
      </w:pPr>
      <w:r>
        <w:rPr>
          <w:noProof/>
        </w:rPr>
        <w:drawing>
          <wp:inline distT="0" distB="0" distL="0" distR="0" wp14:anchorId="50208B14" wp14:editId="20BDA376">
            <wp:extent cx="3452798" cy="1212850"/>
            <wp:effectExtent l="0" t="0" r="0" b="6350"/>
            <wp:docPr id="4" name="Picture 4" descr="Image result for connected places catap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rcRect l="25842" t="30884" r="25182" b="38232"/>
                    <a:stretch>
                      <a:fillRect/>
                    </a:stretch>
                  </pic:blipFill>
                  <pic:spPr>
                    <a:xfrm>
                      <a:off x="0" y="0"/>
                      <a:ext cx="3452798" cy="1212850"/>
                    </a:xfrm>
                    <a:prstGeom prst="rect">
                      <a:avLst/>
                    </a:prstGeom>
                  </pic:spPr>
                </pic:pic>
              </a:graphicData>
            </a:graphic>
          </wp:inline>
        </w:drawing>
      </w:r>
    </w:p>
    <w:p w14:paraId="25C29332"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6C0D463A"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0775FBFC" w14:textId="5801BD1B" w:rsidR="00BA4AC7" w:rsidRDefault="00BA4AC7" w:rsidP="00BA4AC7">
      <w:pPr>
        <w:pStyle w:val="Default"/>
        <w:spacing w:after="600" w:line="410" w:lineRule="atLeast"/>
        <w:jc w:val="center"/>
        <w:rPr>
          <w:sz w:val="32"/>
          <w:szCs w:val="32"/>
          <w:lang w:val="nl-NL"/>
        </w:rPr>
      </w:pPr>
    </w:p>
    <w:p w14:paraId="361A990D" w14:textId="77777777" w:rsidR="00BA4AC7" w:rsidRDefault="00BA4AC7" w:rsidP="00BA4AC7">
      <w:pPr>
        <w:pStyle w:val="Default"/>
        <w:spacing w:after="600" w:line="410" w:lineRule="atLeast"/>
        <w:rPr>
          <w:b/>
          <w:sz w:val="48"/>
          <w:szCs w:val="48"/>
          <w:u w:val="single"/>
          <w:lang w:val="nl-NL"/>
        </w:rPr>
      </w:pPr>
    </w:p>
    <w:p w14:paraId="356E48C3" w14:textId="3C4E7294" w:rsidR="00BA4AC7" w:rsidRPr="008A3A04" w:rsidRDefault="00F21634" w:rsidP="00BA4AC7">
      <w:pPr>
        <w:pStyle w:val="Default"/>
        <w:spacing w:after="600" w:line="410" w:lineRule="atLeast"/>
        <w:jc w:val="center"/>
        <w:rPr>
          <w:b/>
          <w:sz w:val="48"/>
          <w:szCs w:val="48"/>
          <w:u w:val="single"/>
        </w:rPr>
      </w:pPr>
      <w:r w:rsidRPr="008A3A04">
        <w:rPr>
          <w:b/>
          <w:sz w:val="48"/>
          <w:szCs w:val="48"/>
          <w:u w:val="single"/>
        </w:rPr>
        <w:t>Connected Places</w:t>
      </w:r>
      <w:r w:rsidR="00BA4AC7" w:rsidRPr="008A3A04">
        <w:rPr>
          <w:b/>
          <w:sz w:val="48"/>
          <w:szCs w:val="48"/>
          <w:u w:val="single"/>
        </w:rPr>
        <w:t xml:space="preserve"> Catapult </w:t>
      </w:r>
    </w:p>
    <w:p w14:paraId="62EA2DCA" w14:textId="77777777" w:rsidR="00BA4AC7" w:rsidRPr="00CF575B" w:rsidRDefault="00BA4AC7" w:rsidP="00BA4AC7">
      <w:pPr>
        <w:pStyle w:val="Default"/>
        <w:spacing w:after="600" w:line="410" w:lineRule="atLeast"/>
        <w:jc w:val="center"/>
        <w:rPr>
          <w:b/>
          <w:color w:val="000000" w:themeColor="text1"/>
          <w:sz w:val="48"/>
          <w:szCs w:val="48"/>
        </w:rPr>
      </w:pPr>
      <w:r w:rsidRPr="00CF575B">
        <w:rPr>
          <w:b/>
          <w:color w:val="000000" w:themeColor="text1"/>
          <w:sz w:val="48"/>
          <w:szCs w:val="48"/>
        </w:rPr>
        <w:t>Invitation to Tender</w:t>
      </w:r>
    </w:p>
    <w:p w14:paraId="0D3BB5B4" w14:textId="2506E1B0" w:rsidR="00E61319" w:rsidRPr="00414746" w:rsidRDefault="001D121D" w:rsidP="00926171">
      <w:pPr>
        <w:pStyle w:val="Default"/>
        <w:spacing w:after="600" w:line="410" w:lineRule="atLeast"/>
        <w:jc w:val="center"/>
        <w:rPr>
          <w:b/>
          <w:bCs/>
          <w:color w:val="auto"/>
          <w:sz w:val="32"/>
          <w:szCs w:val="32"/>
        </w:rPr>
      </w:pPr>
      <w:r w:rsidRPr="006866F9">
        <w:rPr>
          <w:b/>
          <w:bCs/>
          <w:color w:val="auto"/>
          <w:sz w:val="32"/>
          <w:szCs w:val="32"/>
        </w:rPr>
        <w:t xml:space="preserve">Developing </w:t>
      </w:r>
      <w:r w:rsidR="00FF1E1A" w:rsidRPr="006866F9">
        <w:rPr>
          <w:b/>
          <w:bCs/>
          <w:color w:val="auto"/>
          <w:sz w:val="32"/>
          <w:szCs w:val="32"/>
        </w:rPr>
        <w:t>the</w:t>
      </w:r>
      <w:r w:rsidR="00CB42C0" w:rsidRPr="006866F9">
        <w:rPr>
          <w:b/>
          <w:bCs/>
          <w:color w:val="auto"/>
          <w:sz w:val="32"/>
          <w:szCs w:val="32"/>
        </w:rPr>
        <w:t xml:space="preserve"> </w:t>
      </w:r>
      <w:r w:rsidR="00954BE4" w:rsidRPr="006866F9">
        <w:rPr>
          <w:b/>
          <w:bCs/>
          <w:color w:val="auto"/>
          <w:sz w:val="32"/>
          <w:szCs w:val="32"/>
        </w:rPr>
        <w:t>Climate Resilience Demonstrator</w:t>
      </w:r>
      <w:r w:rsidR="00F46A9A" w:rsidRPr="006866F9">
        <w:rPr>
          <w:b/>
          <w:bCs/>
          <w:color w:val="auto"/>
          <w:sz w:val="32"/>
          <w:szCs w:val="32"/>
        </w:rPr>
        <w:t xml:space="preserve"> (CReDo)</w:t>
      </w:r>
      <w:r w:rsidR="00926171" w:rsidRPr="006866F9">
        <w:rPr>
          <w:b/>
          <w:bCs/>
          <w:color w:val="auto"/>
          <w:sz w:val="32"/>
          <w:szCs w:val="32"/>
        </w:rPr>
        <w:t xml:space="preserve"> the </w:t>
      </w:r>
      <w:r w:rsidR="009F3332" w:rsidRPr="006866F9">
        <w:rPr>
          <w:b/>
          <w:bCs/>
          <w:color w:val="auto"/>
          <w:sz w:val="32"/>
          <w:szCs w:val="32"/>
        </w:rPr>
        <w:t>C</w:t>
      </w:r>
      <w:r w:rsidR="00E61319" w:rsidRPr="006866F9">
        <w:rPr>
          <w:b/>
          <w:bCs/>
          <w:color w:val="auto"/>
          <w:sz w:val="32"/>
          <w:szCs w:val="32"/>
        </w:rPr>
        <w:t xml:space="preserve">onnected </w:t>
      </w:r>
      <w:r w:rsidR="009F3332" w:rsidRPr="006866F9">
        <w:rPr>
          <w:b/>
          <w:bCs/>
          <w:color w:val="auto"/>
          <w:sz w:val="32"/>
          <w:szCs w:val="32"/>
        </w:rPr>
        <w:t>D</w:t>
      </w:r>
      <w:r w:rsidR="00E61319" w:rsidRPr="006866F9">
        <w:rPr>
          <w:b/>
          <w:bCs/>
          <w:color w:val="auto"/>
          <w:sz w:val="32"/>
          <w:szCs w:val="32"/>
        </w:rPr>
        <w:t xml:space="preserve">igital </w:t>
      </w:r>
      <w:r w:rsidR="009F3332" w:rsidRPr="006866F9">
        <w:rPr>
          <w:b/>
          <w:bCs/>
          <w:color w:val="auto"/>
          <w:sz w:val="32"/>
          <w:szCs w:val="32"/>
        </w:rPr>
        <w:t>T</w:t>
      </w:r>
      <w:r w:rsidR="00E61319" w:rsidRPr="006866F9">
        <w:rPr>
          <w:b/>
          <w:bCs/>
          <w:color w:val="auto"/>
          <w:sz w:val="32"/>
          <w:szCs w:val="32"/>
        </w:rPr>
        <w:t xml:space="preserve">win of </w:t>
      </w:r>
      <w:r w:rsidR="009F3332" w:rsidRPr="006866F9">
        <w:rPr>
          <w:b/>
          <w:bCs/>
          <w:color w:val="auto"/>
          <w:sz w:val="32"/>
          <w:szCs w:val="32"/>
        </w:rPr>
        <w:t>C</w:t>
      </w:r>
      <w:r w:rsidR="00E61319" w:rsidRPr="006866F9">
        <w:rPr>
          <w:b/>
          <w:bCs/>
          <w:color w:val="auto"/>
          <w:sz w:val="32"/>
          <w:szCs w:val="32"/>
        </w:rPr>
        <w:t xml:space="preserve">ritical </w:t>
      </w:r>
      <w:r w:rsidR="009F3332" w:rsidRPr="006866F9">
        <w:rPr>
          <w:b/>
          <w:bCs/>
          <w:color w:val="auto"/>
          <w:sz w:val="32"/>
          <w:szCs w:val="32"/>
        </w:rPr>
        <w:t>I</w:t>
      </w:r>
      <w:r w:rsidR="00E61319" w:rsidRPr="006866F9">
        <w:rPr>
          <w:b/>
          <w:bCs/>
          <w:color w:val="auto"/>
          <w:sz w:val="32"/>
          <w:szCs w:val="32"/>
        </w:rPr>
        <w:t xml:space="preserve">nfrastructure </w:t>
      </w:r>
      <w:r w:rsidR="00A714A9" w:rsidRPr="006866F9">
        <w:rPr>
          <w:b/>
          <w:bCs/>
          <w:color w:val="auto"/>
          <w:sz w:val="32"/>
          <w:szCs w:val="32"/>
        </w:rPr>
        <w:t xml:space="preserve">for </w:t>
      </w:r>
      <w:r w:rsidR="009F3332" w:rsidRPr="006866F9">
        <w:rPr>
          <w:b/>
          <w:bCs/>
          <w:color w:val="auto"/>
          <w:sz w:val="32"/>
          <w:szCs w:val="32"/>
        </w:rPr>
        <w:t>C</w:t>
      </w:r>
      <w:r w:rsidR="00A714A9" w:rsidRPr="006866F9">
        <w:rPr>
          <w:b/>
          <w:bCs/>
          <w:color w:val="auto"/>
          <w:sz w:val="32"/>
          <w:szCs w:val="32"/>
        </w:rPr>
        <w:t xml:space="preserve">limate </w:t>
      </w:r>
      <w:r w:rsidR="009F3332" w:rsidRPr="006866F9">
        <w:rPr>
          <w:b/>
          <w:bCs/>
          <w:color w:val="auto"/>
          <w:sz w:val="32"/>
          <w:szCs w:val="32"/>
        </w:rPr>
        <w:t>C</w:t>
      </w:r>
      <w:r w:rsidR="00A714A9" w:rsidRPr="006866F9">
        <w:rPr>
          <w:b/>
          <w:bCs/>
          <w:color w:val="auto"/>
          <w:sz w:val="32"/>
          <w:szCs w:val="32"/>
        </w:rPr>
        <w:t xml:space="preserve">hange </w:t>
      </w:r>
      <w:r w:rsidR="0047400F" w:rsidRPr="006866F9">
        <w:rPr>
          <w:b/>
          <w:bCs/>
          <w:color w:val="auto"/>
          <w:sz w:val="32"/>
          <w:szCs w:val="32"/>
        </w:rPr>
        <w:t xml:space="preserve">Resilience and </w:t>
      </w:r>
      <w:r w:rsidR="009F3332" w:rsidRPr="006866F9">
        <w:rPr>
          <w:b/>
          <w:bCs/>
          <w:color w:val="auto"/>
          <w:sz w:val="32"/>
          <w:szCs w:val="32"/>
        </w:rPr>
        <w:t>A</w:t>
      </w:r>
      <w:r w:rsidR="00A714A9" w:rsidRPr="006866F9">
        <w:rPr>
          <w:b/>
          <w:bCs/>
          <w:color w:val="auto"/>
          <w:sz w:val="32"/>
          <w:szCs w:val="32"/>
        </w:rPr>
        <w:t>daptation</w:t>
      </w:r>
    </w:p>
    <w:p w14:paraId="4CEB8D20" w14:textId="6726CE28" w:rsidR="00BA4AC7" w:rsidRPr="00414746" w:rsidRDefault="4D282E01" w:rsidP="731BA9AB">
      <w:pPr>
        <w:pStyle w:val="Default"/>
        <w:spacing w:after="600" w:line="410" w:lineRule="atLeast"/>
        <w:jc w:val="center"/>
        <w:rPr>
          <w:b/>
          <w:bCs/>
          <w:color w:val="auto"/>
          <w:sz w:val="32"/>
          <w:szCs w:val="32"/>
        </w:rPr>
      </w:pPr>
      <w:r w:rsidRPr="731BA9AB">
        <w:rPr>
          <w:b/>
          <w:bCs/>
          <w:color w:val="auto"/>
          <w:sz w:val="32"/>
          <w:szCs w:val="32"/>
        </w:rPr>
        <w:t>CPC2022090</w:t>
      </w:r>
    </w:p>
    <w:p w14:paraId="0391F04D" w14:textId="21D66DCD" w:rsidR="00BA4AC7" w:rsidRPr="00414746" w:rsidRDefault="00FC5722" w:rsidP="00BA4AC7">
      <w:pPr>
        <w:pStyle w:val="Default"/>
        <w:spacing w:after="600" w:line="410" w:lineRule="atLeast"/>
        <w:jc w:val="center"/>
        <w:rPr>
          <w:color w:val="auto"/>
          <w:sz w:val="32"/>
          <w:szCs w:val="32"/>
        </w:rPr>
      </w:pPr>
      <w:r>
        <w:rPr>
          <w:b/>
          <w:bCs/>
          <w:color w:val="auto"/>
          <w:sz w:val="32"/>
          <w:szCs w:val="32"/>
        </w:rPr>
        <w:t>July 2022</w:t>
      </w:r>
    </w:p>
    <w:p w14:paraId="06951AF9"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10CBA413"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21D7628B"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25C30967"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01A40F88"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7A442CCE"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234D852D"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04F3A917"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35D045B4"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5FF4C180"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434421DC"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0245B0D0"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060223DE" w14:textId="77777777" w:rsidR="00BA4AC7" w:rsidRDefault="00BA4AC7" w:rsidP="00C0051A">
      <w:pPr>
        <w:widowControl w:val="0"/>
        <w:autoSpaceDE w:val="0"/>
        <w:autoSpaceDN w:val="0"/>
        <w:adjustRightInd w:val="0"/>
        <w:spacing w:after="0" w:line="240" w:lineRule="auto"/>
        <w:rPr>
          <w:rFonts w:ascii="Arial" w:eastAsia="Times New Roman" w:hAnsi="Arial" w:cs="Arial"/>
          <w:color w:val="000000"/>
          <w:sz w:val="24"/>
          <w:szCs w:val="24"/>
          <w:lang w:eastAsia="en-GB"/>
        </w:rPr>
      </w:pPr>
    </w:p>
    <w:p w14:paraId="41309939" w14:textId="77777777" w:rsidR="00BA4AC7" w:rsidRPr="006915E4" w:rsidRDefault="00BA4AC7" w:rsidP="00C0051A">
      <w:pPr>
        <w:widowControl w:val="0"/>
        <w:autoSpaceDE w:val="0"/>
        <w:autoSpaceDN w:val="0"/>
        <w:adjustRightInd w:val="0"/>
        <w:spacing w:after="0" w:line="240" w:lineRule="auto"/>
        <w:rPr>
          <w:rFonts w:ascii="Arial" w:eastAsia="Times New Roman" w:hAnsi="Arial" w:cs="Arial"/>
          <w:color w:val="000000"/>
          <w:lang w:eastAsia="en-GB"/>
        </w:rPr>
      </w:pPr>
    </w:p>
    <w:p w14:paraId="16D508AD" w14:textId="77777777" w:rsidR="00BA4AC7" w:rsidRPr="006915E4" w:rsidRDefault="00BA4AC7" w:rsidP="00C0051A">
      <w:pPr>
        <w:widowControl w:val="0"/>
        <w:autoSpaceDE w:val="0"/>
        <w:autoSpaceDN w:val="0"/>
        <w:adjustRightInd w:val="0"/>
        <w:spacing w:after="0" w:line="240" w:lineRule="auto"/>
        <w:rPr>
          <w:rFonts w:ascii="Arial" w:eastAsia="Times New Roman" w:hAnsi="Arial" w:cs="Arial"/>
          <w:color w:val="000000"/>
          <w:lang w:eastAsia="en-GB"/>
        </w:rPr>
      </w:pPr>
    </w:p>
    <w:p w14:paraId="3E6093A7" w14:textId="5EDB1C2E" w:rsidR="00C0051A" w:rsidRPr="006915E4" w:rsidRDefault="00C0051A" w:rsidP="00C0051A">
      <w:pPr>
        <w:widowControl w:val="0"/>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CONTENTS</w:t>
      </w:r>
    </w:p>
    <w:p w14:paraId="1A0D4AF5" w14:textId="77777777" w:rsidR="00C0051A" w:rsidRPr="006915E4" w:rsidRDefault="00C0051A" w:rsidP="00C0051A">
      <w:pPr>
        <w:widowControl w:val="0"/>
        <w:autoSpaceDE w:val="0"/>
        <w:autoSpaceDN w:val="0"/>
        <w:adjustRightInd w:val="0"/>
        <w:spacing w:after="0" w:line="240" w:lineRule="auto"/>
        <w:rPr>
          <w:rFonts w:ascii="Arial" w:eastAsia="Times New Roman" w:hAnsi="Arial" w:cs="Arial"/>
          <w:color w:val="000000"/>
          <w:lang w:eastAsia="en-GB"/>
        </w:rPr>
      </w:pPr>
    </w:p>
    <w:p w14:paraId="0B0151F4" w14:textId="77777777" w:rsidR="00C0051A" w:rsidRPr="006915E4" w:rsidRDefault="00C0051A" w:rsidP="00C0051A">
      <w:pPr>
        <w:widowControl w:val="0"/>
        <w:numPr>
          <w:ilvl w:val="0"/>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SECTION 1 – INTRODUCTION &amp; BACKGROUD</w:t>
      </w:r>
    </w:p>
    <w:p w14:paraId="4CB1B2EA"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Company background and information</w:t>
      </w:r>
    </w:p>
    <w:p w14:paraId="58299A77"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Approach</w:t>
      </w:r>
    </w:p>
    <w:p w14:paraId="4F17B0CE" w14:textId="77777777" w:rsidR="00C0051A" w:rsidRPr="006915E4" w:rsidRDefault="00C0051A" w:rsidP="00C0051A">
      <w:pPr>
        <w:widowControl w:val="0"/>
        <w:autoSpaceDE w:val="0"/>
        <w:autoSpaceDN w:val="0"/>
        <w:adjustRightInd w:val="0"/>
        <w:spacing w:after="0" w:line="240" w:lineRule="auto"/>
        <w:ind w:left="1440"/>
        <w:rPr>
          <w:rFonts w:ascii="Arial" w:eastAsia="Times New Roman" w:hAnsi="Arial" w:cs="Arial"/>
          <w:color w:val="000000"/>
          <w:lang w:eastAsia="en-GB"/>
        </w:rPr>
      </w:pPr>
    </w:p>
    <w:p w14:paraId="5AE6A60D" w14:textId="77777777" w:rsidR="00C0051A" w:rsidRPr="006915E4" w:rsidRDefault="00C0051A" w:rsidP="00C0051A">
      <w:pPr>
        <w:widowControl w:val="0"/>
        <w:numPr>
          <w:ilvl w:val="0"/>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SECTION 2 – TENDER PROCESS AND INSTRUCTIONS</w:t>
      </w:r>
    </w:p>
    <w:p w14:paraId="5D7D2B0B"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Summary Contract Details</w:t>
      </w:r>
    </w:p>
    <w:p w14:paraId="25E93B89"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 xml:space="preserve">Definitions </w:t>
      </w:r>
    </w:p>
    <w:p w14:paraId="7F9DB7E1"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Introduction</w:t>
      </w:r>
    </w:p>
    <w:p w14:paraId="60A42D05"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Tender Submission</w:t>
      </w:r>
    </w:p>
    <w:p w14:paraId="15600371" w14:textId="1EB9213C"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Respondent enquiries and clarification</w:t>
      </w:r>
    </w:p>
    <w:p w14:paraId="4544C24A" w14:textId="5DCA115D"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bookmarkStart w:id="0" w:name="_Toc306969720"/>
      <w:bookmarkStart w:id="1" w:name="_Toc422836083"/>
      <w:r w:rsidRPr="006915E4">
        <w:rPr>
          <w:rFonts w:ascii="Arial" w:eastAsia="Times New Roman" w:hAnsi="Arial" w:cs="Arial"/>
          <w:color w:val="000000"/>
          <w:lang w:eastAsia="en-GB"/>
        </w:rPr>
        <w:t>Respondent responses</w:t>
      </w:r>
      <w:bookmarkEnd w:id="0"/>
      <w:bookmarkEnd w:id="1"/>
      <w:r w:rsidRPr="006915E4">
        <w:rPr>
          <w:rFonts w:ascii="Arial" w:eastAsia="Times New Roman" w:hAnsi="Arial" w:cs="Arial"/>
          <w:color w:val="000000"/>
          <w:lang w:eastAsia="en-GB"/>
        </w:rPr>
        <w:t xml:space="preserve"> </w:t>
      </w:r>
    </w:p>
    <w:p w14:paraId="2C090A09" w14:textId="6439B163" w:rsidR="003D1B51" w:rsidRPr="006915E4" w:rsidRDefault="003D1B51"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bookmarkStart w:id="2" w:name="_Ref69890093"/>
      <w:r w:rsidRPr="006915E4">
        <w:rPr>
          <w:rFonts w:ascii="Arial" w:eastAsia="Times New Roman" w:hAnsi="Arial" w:cs="Arial"/>
          <w:color w:val="000000"/>
          <w:lang w:eastAsia="en-GB"/>
        </w:rPr>
        <w:t>Post-Submission Clarifications</w:t>
      </w:r>
      <w:bookmarkEnd w:id="2"/>
    </w:p>
    <w:p w14:paraId="79DE664C"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Award Criteria Summary</w:t>
      </w:r>
    </w:p>
    <w:p w14:paraId="64077482"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Quality Criteria</w:t>
      </w:r>
    </w:p>
    <w:p w14:paraId="0D0D85A8"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bookmarkStart w:id="3" w:name="_Hlk511646886"/>
      <w:r w:rsidRPr="006915E4">
        <w:rPr>
          <w:rFonts w:ascii="Arial" w:eastAsia="Times New Roman" w:hAnsi="Arial" w:cs="Arial"/>
          <w:color w:val="000000"/>
          <w:lang w:eastAsia="en-GB"/>
        </w:rPr>
        <w:t>Presentation</w:t>
      </w:r>
    </w:p>
    <w:p w14:paraId="5ACD3D1F"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Legal Information</w:t>
      </w:r>
      <w:bookmarkEnd w:id="3"/>
    </w:p>
    <w:p w14:paraId="0EAEA5DB" w14:textId="77777777" w:rsidR="00C0051A" w:rsidRPr="006915E4" w:rsidRDefault="00C0051A" w:rsidP="00C0051A">
      <w:pPr>
        <w:widowControl w:val="0"/>
        <w:autoSpaceDE w:val="0"/>
        <w:autoSpaceDN w:val="0"/>
        <w:adjustRightInd w:val="0"/>
        <w:spacing w:after="0" w:line="240" w:lineRule="auto"/>
        <w:ind w:left="360"/>
        <w:rPr>
          <w:rFonts w:ascii="Arial" w:eastAsia="Times New Roman" w:hAnsi="Arial" w:cs="Arial"/>
          <w:color w:val="000000"/>
          <w:lang w:eastAsia="en-GB"/>
        </w:rPr>
      </w:pPr>
    </w:p>
    <w:p w14:paraId="5D1D82FF" w14:textId="173C0812" w:rsidR="00C0051A" w:rsidRPr="006915E4" w:rsidRDefault="00C0051A" w:rsidP="00C0051A">
      <w:pPr>
        <w:widowControl w:val="0"/>
        <w:numPr>
          <w:ilvl w:val="0"/>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 xml:space="preserve">SECTION 3 - CANCELLATION PROCESS </w:t>
      </w:r>
    </w:p>
    <w:p w14:paraId="50375291"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Right to Cancel</w:t>
      </w:r>
    </w:p>
    <w:p w14:paraId="75676E06" w14:textId="62B42E60"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Right not to award a contract</w:t>
      </w:r>
    </w:p>
    <w:p w14:paraId="35640D9D" w14:textId="3F3BC60F" w:rsidR="00770733" w:rsidRPr="006915E4" w:rsidRDefault="00770733"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Right to part award a contract or Multiple suppliers</w:t>
      </w:r>
    </w:p>
    <w:p w14:paraId="1BF4C4DB"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Costs</w:t>
      </w:r>
    </w:p>
    <w:p w14:paraId="1830D5F6"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 xml:space="preserve">Confidentiality </w:t>
      </w:r>
    </w:p>
    <w:p w14:paraId="248CEE06" w14:textId="77777777" w:rsidR="00C0051A" w:rsidRPr="006915E4" w:rsidRDefault="00C0051A" w:rsidP="00C0051A">
      <w:pPr>
        <w:spacing w:after="0" w:line="276" w:lineRule="auto"/>
        <w:ind w:left="720" w:hanging="720"/>
        <w:contextualSpacing/>
        <w:jc w:val="both"/>
        <w:outlineLvl w:val="1"/>
        <w:rPr>
          <w:rFonts w:ascii="Arial" w:eastAsia="Times New Roman" w:hAnsi="Arial" w:cs="Arial"/>
          <w:color w:val="000000"/>
          <w:lang w:eastAsia="en-GB"/>
        </w:rPr>
      </w:pPr>
    </w:p>
    <w:p w14:paraId="4D9423BC" w14:textId="77777777" w:rsidR="00C0051A" w:rsidRPr="006915E4" w:rsidRDefault="00C0051A" w:rsidP="00C0051A">
      <w:pPr>
        <w:numPr>
          <w:ilvl w:val="0"/>
          <w:numId w:val="16"/>
        </w:numPr>
        <w:spacing w:after="0" w:line="276" w:lineRule="auto"/>
        <w:contextualSpacing/>
        <w:jc w:val="both"/>
        <w:outlineLvl w:val="1"/>
        <w:rPr>
          <w:rFonts w:ascii="Arial" w:eastAsia="Times New Roman" w:hAnsi="Arial" w:cs="Arial"/>
          <w:color w:val="000000"/>
          <w:lang w:eastAsia="en-GB"/>
        </w:rPr>
      </w:pPr>
      <w:r w:rsidRPr="006915E4">
        <w:rPr>
          <w:rFonts w:ascii="Arial" w:eastAsia="Times New Roman" w:hAnsi="Arial" w:cs="Arial"/>
          <w:color w:val="000000"/>
          <w:lang w:eastAsia="en-GB"/>
        </w:rPr>
        <w:t>SECTION 4 – TENDER EVALUTION PROCESS</w:t>
      </w:r>
    </w:p>
    <w:p w14:paraId="472BCF0B" w14:textId="77777777" w:rsidR="00C0051A" w:rsidRPr="006915E4" w:rsidRDefault="00C0051A" w:rsidP="00C0051A">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 xml:space="preserve">Tender Evaluation Process </w:t>
      </w:r>
    </w:p>
    <w:p w14:paraId="41A8C039" w14:textId="7ED078D9" w:rsidR="00C0051A" w:rsidRPr="006915E4" w:rsidRDefault="00C0051A" w:rsidP="00486C17">
      <w:pPr>
        <w:widowControl w:val="0"/>
        <w:numPr>
          <w:ilvl w:val="1"/>
          <w:numId w:val="16"/>
        </w:numPr>
        <w:autoSpaceDE w:val="0"/>
        <w:autoSpaceDN w:val="0"/>
        <w:adjustRightInd w:val="0"/>
        <w:spacing w:after="0" w:line="240" w:lineRule="auto"/>
        <w:rPr>
          <w:rFonts w:ascii="Arial" w:eastAsia="Times New Roman" w:hAnsi="Arial" w:cs="Arial"/>
          <w:color w:val="000000"/>
          <w:lang w:eastAsia="en-GB"/>
        </w:rPr>
      </w:pPr>
      <w:r w:rsidRPr="006915E4">
        <w:rPr>
          <w:rFonts w:ascii="Arial" w:eastAsia="Times New Roman" w:hAnsi="Arial" w:cs="Arial"/>
          <w:color w:val="000000"/>
          <w:lang w:eastAsia="en-GB"/>
        </w:rPr>
        <w:t>Marking Scheme</w:t>
      </w:r>
    </w:p>
    <w:p w14:paraId="6802390C" w14:textId="77777777" w:rsidR="00C0051A" w:rsidRPr="006915E4" w:rsidRDefault="00C0051A" w:rsidP="00C0051A">
      <w:pPr>
        <w:rPr>
          <w:rFonts w:ascii="Arial" w:eastAsia="Times New Roman" w:hAnsi="Arial" w:cs="Arial"/>
          <w:b/>
          <w:color w:val="000000"/>
          <w:lang w:eastAsia="en-GB"/>
        </w:rPr>
      </w:pPr>
    </w:p>
    <w:p w14:paraId="38536C94" w14:textId="77777777" w:rsidR="00C0051A" w:rsidRPr="006915E4" w:rsidRDefault="00C0051A" w:rsidP="00C0051A">
      <w:pPr>
        <w:rPr>
          <w:rFonts w:ascii="Arial" w:eastAsia="Times New Roman" w:hAnsi="Arial" w:cs="Arial"/>
          <w:b/>
          <w:color w:val="000000"/>
          <w:lang w:eastAsia="en-GB"/>
        </w:rPr>
      </w:pPr>
      <w:r w:rsidRPr="006915E4">
        <w:rPr>
          <w:rFonts w:ascii="Arial" w:eastAsia="Times New Roman" w:hAnsi="Arial" w:cs="Arial"/>
          <w:b/>
          <w:color w:val="000000"/>
          <w:lang w:eastAsia="en-GB"/>
        </w:rPr>
        <w:t>Appendices</w:t>
      </w:r>
    </w:p>
    <w:p w14:paraId="73793930" w14:textId="77777777" w:rsidR="00C0051A" w:rsidRPr="006915E4" w:rsidRDefault="00C0051A" w:rsidP="00C0051A">
      <w:pPr>
        <w:rPr>
          <w:rFonts w:ascii="Arial" w:eastAsia="Times New Roman" w:hAnsi="Arial" w:cs="Arial"/>
          <w:color w:val="000000"/>
          <w:lang w:eastAsia="en-GB"/>
        </w:rPr>
      </w:pPr>
      <w:r w:rsidRPr="006915E4">
        <w:rPr>
          <w:rFonts w:ascii="Arial" w:eastAsia="Times New Roman" w:hAnsi="Arial" w:cs="Arial"/>
          <w:color w:val="000000"/>
          <w:lang w:eastAsia="en-GB"/>
        </w:rPr>
        <w:t>Appendix 1 – Terms and Conditions</w:t>
      </w:r>
    </w:p>
    <w:p w14:paraId="0C93D4F6" w14:textId="04311BD0" w:rsidR="00C0051A" w:rsidRPr="006915E4" w:rsidRDefault="00C0051A" w:rsidP="00C0051A">
      <w:pPr>
        <w:rPr>
          <w:rFonts w:ascii="Arial" w:eastAsia="Times New Roman" w:hAnsi="Arial" w:cs="Arial"/>
          <w:color w:val="000000"/>
          <w:lang w:eastAsia="en-GB"/>
        </w:rPr>
      </w:pPr>
      <w:bookmarkStart w:id="4" w:name="_Hlk71712841"/>
      <w:r w:rsidRPr="006915E4">
        <w:rPr>
          <w:rFonts w:ascii="Arial" w:eastAsia="Times New Roman" w:hAnsi="Arial" w:cs="Arial"/>
          <w:color w:val="000000"/>
          <w:lang w:eastAsia="en-GB"/>
        </w:rPr>
        <w:t>Appendix</w:t>
      </w:r>
      <w:r w:rsidR="00ED6197" w:rsidRPr="006915E4">
        <w:rPr>
          <w:rFonts w:ascii="Arial" w:eastAsia="Times New Roman" w:hAnsi="Arial" w:cs="Arial"/>
          <w:color w:val="000000"/>
          <w:lang w:eastAsia="en-GB"/>
        </w:rPr>
        <w:t xml:space="preserve"> </w:t>
      </w:r>
      <w:r w:rsidRPr="006915E4">
        <w:rPr>
          <w:rFonts w:ascii="Arial" w:eastAsia="Times New Roman" w:hAnsi="Arial" w:cs="Arial"/>
          <w:color w:val="000000"/>
          <w:lang w:eastAsia="en-GB"/>
        </w:rPr>
        <w:t xml:space="preserve">2 – </w:t>
      </w:r>
      <w:r w:rsidR="00ED6197" w:rsidRPr="006915E4">
        <w:rPr>
          <w:rFonts w:ascii="Arial" w:eastAsia="Times New Roman" w:hAnsi="Arial" w:cs="Arial"/>
          <w:color w:val="000000"/>
          <w:lang w:eastAsia="en-GB"/>
        </w:rPr>
        <w:t>Specification</w:t>
      </w:r>
    </w:p>
    <w:bookmarkEnd w:id="4"/>
    <w:p w14:paraId="1E5D91D9" w14:textId="7DFB574A" w:rsidR="00C0051A" w:rsidRPr="006915E4" w:rsidRDefault="00C0051A" w:rsidP="00C0051A">
      <w:pPr>
        <w:rPr>
          <w:rFonts w:ascii="Arial" w:eastAsia="Times New Roman" w:hAnsi="Arial" w:cs="Arial"/>
          <w:color w:val="000000"/>
          <w:lang w:eastAsia="en-GB"/>
        </w:rPr>
      </w:pPr>
      <w:r w:rsidRPr="006915E4">
        <w:rPr>
          <w:rFonts w:ascii="Arial" w:eastAsia="Times New Roman" w:hAnsi="Arial" w:cs="Arial"/>
          <w:color w:val="000000"/>
          <w:lang w:eastAsia="en-GB"/>
        </w:rPr>
        <w:t xml:space="preserve">Appendix 3 – </w:t>
      </w:r>
      <w:r w:rsidR="00ED6197" w:rsidRPr="006915E4">
        <w:rPr>
          <w:rFonts w:ascii="Arial" w:eastAsia="Times New Roman" w:hAnsi="Arial" w:cs="Arial"/>
          <w:color w:val="000000"/>
          <w:lang w:eastAsia="en-GB"/>
        </w:rPr>
        <w:t>Response to quality evaluation criteria</w:t>
      </w:r>
    </w:p>
    <w:p w14:paraId="06B0F951" w14:textId="750E489E" w:rsidR="00C0051A" w:rsidRPr="006915E4" w:rsidRDefault="00C0051A" w:rsidP="00C0051A">
      <w:pPr>
        <w:rPr>
          <w:rFonts w:ascii="Arial" w:eastAsia="Times New Roman" w:hAnsi="Arial" w:cs="Arial"/>
          <w:color w:val="000000"/>
          <w:lang w:eastAsia="en-GB"/>
        </w:rPr>
      </w:pPr>
      <w:r w:rsidRPr="006915E4">
        <w:rPr>
          <w:rFonts w:ascii="Arial" w:eastAsia="Times New Roman" w:hAnsi="Arial" w:cs="Arial"/>
          <w:color w:val="000000"/>
          <w:lang w:eastAsia="en-GB"/>
        </w:rPr>
        <w:t xml:space="preserve">Appendix 4 - </w:t>
      </w:r>
      <w:r w:rsidR="00ED6197" w:rsidRPr="006915E4">
        <w:rPr>
          <w:rFonts w:ascii="Arial" w:eastAsia="Times New Roman" w:hAnsi="Arial" w:cs="Arial"/>
          <w:color w:val="000000"/>
          <w:lang w:eastAsia="en-GB"/>
        </w:rPr>
        <w:t>Pricing schedule</w:t>
      </w:r>
    </w:p>
    <w:p w14:paraId="5524914F" w14:textId="77777777" w:rsidR="00F9473A" w:rsidRPr="006915E4" w:rsidRDefault="00F9473A" w:rsidP="00556B00">
      <w:pPr>
        <w:rPr>
          <w:rFonts w:ascii="Arial" w:eastAsia="Times New Roman" w:hAnsi="Arial" w:cs="Arial"/>
          <w:b/>
          <w:color w:val="000000"/>
          <w:lang w:eastAsia="en-GB"/>
        </w:rPr>
      </w:pPr>
    </w:p>
    <w:p w14:paraId="4415DDEE" w14:textId="574FC47A" w:rsidR="0021024D" w:rsidRPr="006915E4" w:rsidRDefault="0021024D" w:rsidP="0021024D">
      <w:pPr>
        <w:pStyle w:val="Heading2"/>
        <w:numPr>
          <w:ilvl w:val="0"/>
          <w:numId w:val="0"/>
        </w:numPr>
        <w:spacing w:line="276" w:lineRule="auto"/>
        <w:ind w:left="720" w:hanging="720"/>
        <w:contextualSpacing/>
        <w:jc w:val="both"/>
        <w:rPr>
          <w:color w:val="000000"/>
          <w:sz w:val="22"/>
          <w:szCs w:val="22"/>
        </w:rPr>
      </w:pPr>
    </w:p>
    <w:p w14:paraId="1D1A412A" w14:textId="06975D4D" w:rsidR="0021024D" w:rsidRPr="006915E4" w:rsidRDefault="0021024D" w:rsidP="0021024D">
      <w:pPr>
        <w:pStyle w:val="Heading2"/>
        <w:numPr>
          <w:ilvl w:val="0"/>
          <w:numId w:val="0"/>
        </w:numPr>
        <w:spacing w:line="276" w:lineRule="auto"/>
        <w:ind w:left="720" w:hanging="720"/>
        <w:contextualSpacing/>
        <w:jc w:val="both"/>
        <w:rPr>
          <w:color w:val="000000"/>
          <w:sz w:val="22"/>
          <w:szCs w:val="22"/>
        </w:rPr>
      </w:pPr>
    </w:p>
    <w:p w14:paraId="3737A282" w14:textId="0CCD1015" w:rsidR="00174347" w:rsidRPr="006915E4" w:rsidRDefault="00174347" w:rsidP="00CE3A03">
      <w:pPr>
        <w:pStyle w:val="Heading2"/>
        <w:numPr>
          <w:ilvl w:val="0"/>
          <w:numId w:val="0"/>
        </w:numPr>
        <w:spacing w:line="276" w:lineRule="auto"/>
        <w:contextualSpacing/>
        <w:jc w:val="both"/>
        <w:rPr>
          <w:color w:val="000000"/>
          <w:sz w:val="22"/>
          <w:szCs w:val="22"/>
        </w:rPr>
      </w:pPr>
    </w:p>
    <w:p w14:paraId="31EEB851" w14:textId="06B83A4B" w:rsidR="00C63E40" w:rsidRPr="006915E4" w:rsidRDefault="00C63E40" w:rsidP="00CE3A03">
      <w:pPr>
        <w:pStyle w:val="Heading2"/>
        <w:numPr>
          <w:ilvl w:val="0"/>
          <w:numId w:val="0"/>
        </w:numPr>
        <w:spacing w:line="276" w:lineRule="auto"/>
        <w:contextualSpacing/>
        <w:jc w:val="both"/>
        <w:rPr>
          <w:color w:val="000000"/>
          <w:sz w:val="22"/>
          <w:szCs w:val="22"/>
        </w:rPr>
      </w:pPr>
    </w:p>
    <w:p w14:paraId="64A102A5" w14:textId="0FEF6503" w:rsidR="00C63E40" w:rsidRPr="006915E4" w:rsidRDefault="00C63E40" w:rsidP="00CE3A03">
      <w:pPr>
        <w:pStyle w:val="Heading2"/>
        <w:numPr>
          <w:ilvl w:val="0"/>
          <w:numId w:val="0"/>
        </w:numPr>
        <w:spacing w:line="276" w:lineRule="auto"/>
        <w:contextualSpacing/>
        <w:jc w:val="both"/>
        <w:rPr>
          <w:color w:val="000000"/>
          <w:sz w:val="22"/>
          <w:szCs w:val="22"/>
        </w:rPr>
      </w:pPr>
    </w:p>
    <w:p w14:paraId="6E02DB3C" w14:textId="7EA18102" w:rsidR="00C63E40" w:rsidRPr="006915E4" w:rsidRDefault="00C63E40" w:rsidP="00CE3A03">
      <w:pPr>
        <w:pStyle w:val="Heading2"/>
        <w:numPr>
          <w:ilvl w:val="0"/>
          <w:numId w:val="0"/>
        </w:numPr>
        <w:spacing w:line="276" w:lineRule="auto"/>
        <w:contextualSpacing/>
        <w:jc w:val="both"/>
        <w:rPr>
          <w:color w:val="000000"/>
          <w:sz w:val="22"/>
          <w:szCs w:val="22"/>
        </w:rPr>
      </w:pPr>
    </w:p>
    <w:p w14:paraId="14DF1F71" w14:textId="4EC5F350" w:rsidR="00C63E40" w:rsidRPr="006915E4" w:rsidRDefault="00C63E40" w:rsidP="00CE3A03">
      <w:pPr>
        <w:pStyle w:val="Heading2"/>
        <w:numPr>
          <w:ilvl w:val="0"/>
          <w:numId w:val="0"/>
        </w:numPr>
        <w:spacing w:line="276" w:lineRule="auto"/>
        <w:contextualSpacing/>
        <w:jc w:val="both"/>
        <w:rPr>
          <w:color w:val="000000"/>
          <w:sz w:val="22"/>
          <w:szCs w:val="22"/>
        </w:rPr>
      </w:pPr>
    </w:p>
    <w:p w14:paraId="19E03FD8" w14:textId="77777777" w:rsidR="00D434BD" w:rsidRPr="006915E4" w:rsidRDefault="00D434BD" w:rsidP="00D434BD">
      <w:pPr>
        <w:pStyle w:val="Heading2"/>
        <w:numPr>
          <w:ilvl w:val="0"/>
          <w:numId w:val="0"/>
        </w:numPr>
        <w:spacing w:before="100" w:beforeAutospacing="1" w:after="100" w:afterAutospacing="1" w:line="276" w:lineRule="auto"/>
        <w:contextualSpacing/>
        <w:jc w:val="both"/>
        <w:rPr>
          <w:b/>
          <w:sz w:val="22"/>
          <w:szCs w:val="22"/>
        </w:rPr>
      </w:pPr>
    </w:p>
    <w:p w14:paraId="7321FA5C" w14:textId="04079342" w:rsidR="00CD0179" w:rsidRPr="006915E4" w:rsidRDefault="00BD086B" w:rsidP="00CD0179">
      <w:pPr>
        <w:pStyle w:val="Heading1"/>
        <w:numPr>
          <w:ilvl w:val="0"/>
          <w:numId w:val="2"/>
        </w:numPr>
        <w:spacing w:before="100" w:beforeAutospacing="1" w:after="100" w:afterAutospacing="1" w:line="276" w:lineRule="auto"/>
        <w:contextualSpacing/>
        <w:jc w:val="both"/>
        <w:rPr>
          <w:sz w:val="22"/>
          <w:szCs w:val="22"/>
        </w:rPr>
      </w:pPr>
      <w:bookmarkStart w:id="5" w:name="_Toc306969710"/>
      <w:bookmarkStart w:id="6" w:name="_Toc422836072"/>
      <w:r w:rsidRPr="006915E4">
        <w:rPr>
          <w:sz w:val="22"/>
          <w:szCs w:val="22"/>
        </w:rPr>
        <w:t>SECTION 1 - INTRODUCTION &amp; BACKGROUND</w:t>
      </w:r>
      <w:bookmarkEnd w:id="5"/>
      <w:bookmarkEnd w:id="6"/>
      <w:r w:rsidRPr="006915E4">
        <w:rPr>
          <w:sz w:val="22"/>
          <w:szCs w:val="22"/>
        </w:rPr>
        <w:t xml:space="preserve"> </w:t>
      </w:r>
    </w:p>
    <w:p w14:paraId="31A90C2A" w14:textId="77777777" w:rsidR="00CD0179" w:rsidRPr="006915E4" w:rsidRDefault="00CD0179" w:rsidP="006A661B">
      <w:pPr>
        <w:pStyle w:val="Heading1"/>
        <w:numPr>
          <w:ilvl w:val="0"/>
          <w:numId w:val="0"/>
        </w:numPr>
        <w:spacing w:before="100" w:beforeAutospacing="1" w:after="100" w:afterAutospacing="1" w:line="276" w:lineRule="auto"/>
        <w:contextualSpacing/>
        <w:jc w:val="both"/>
        <w:rPr>
          <w:sz w:val="22"/>
          <w:szCs w:val="22"/>
        </w:rPr>
      </w:pPr>
    </w:p>
    <w:p w14:paraId="534B50EC" w14:textId="77777777" w:rsidR="00BD086B" w:rsidRPr="006915E4" w:rsidRDefault="00BD086B" w:rsidP="00BD086B">
      <w:pPr>
        <w:pStyle w:val="Heading2"/>
        <w:numPr>
          <w:ilvl w:val="1"/>
          <w:numId w:val="2"/>
        </w:numPr>
        <w:spacing w:before="100" w:beforeAutospacing="1" w:after="100" w:afterAutospacing="1" w:line="276" w:lineRule="auto"/>
        <w:contextualSpacing/>
        <w:jc w:val="both"/>
        <w:rPr>
          <w:b/>
          <w:sz w:val="22"/>
          <w:szCs w:val="22"/>
        </w:rPr>
      </w:pPr>
      <w:bookmarkStart w:id="7" w:name="_Toc306969711"/>
      <w:bookmarkStart w:id="8" w:name="_Toc422836073"/>
      <w:r w:rsidRPr="006915E4">
        <w:rPr>
          <w:b/>
          <w:sz w:val="22"/>
          <w:szCs w:val="22"/>
        </w:rPr>
        <w:t>Company background &amp; information</w:t>
      </w:r>
      <w:bookmarkEnd w:id="7"/>
      <w:bookmarkEnd w:id="8"/>
      <w:r w:rsidRPr="006915E4">
        <w:rPr>
          <w:b/>
          <w:sz w:val="22"/>
          <w:szCs w:val="22"/>
        </w:rPr>
        <w:t xml:space="preserve"> </w:t>
      </w:r>
    </w:p>
    <w:p w14:paraId="34271575" w14:textId="7DDB6509" w:rsidR="002B04EF" w:rsidRPr="00E35B26" w:rsidRDefault="00E35B26" w:rsidP="00663150">
      <w:pPr>
        <w:pStyle w:val="Default"/>
        <w:spacing w:beforeAutospacing="1" w:afterAutospacing="1" w:line="276" w:lineRule="auto"/>
        <w:jc w:val="both"/>
        <w:rPr>
          <w:sz w:val="21"/>
          <w:szCs w:val="21"/>
        </w:rPr>
      </w:pPr>
      <w:r w:rsidRPr="00445071">
        <w:rPr>
          <w:sz w:val="22"/>
          <w:szCs w:val="22"/>
        </w:rPr>
        <w:t>Connected Places Catapult is the UK’s innovation accelerator for cities, transport, and places.</w:t>
      </w:r>
      <w:r w:rsidRPr="00E35B26">
        <w:rPr>
          <w:sz w:val="22"/>
          <w:szCs w:val="22"/>
        </w:rPr>
        <w:t xml:space="preserve"> At Connected Places Catapult, w</w:t>
      </w:r>
      <w:r w:rsidRPr="0038116D">
        <w:rPr>
          <w:sz w:val="22"/>
          <w:szCs w:val="22"/>
        </w:rPr>
        <w:t>e provide impartial ‘innovation as a service’ for public bodies, businesses, and infrastructure providers to catalyse step-change improvements in the way people live, work and travel. We connect businesses and public sector leaders to cutting-edge research to spark innovation and grow new markets. We run technology demonstrators and SME accelerators to scale new solutions that drive growth, spread prosperity, and eliminate carbon.</w:t>
      </w:r>
    </w:p>
    <w:p w14:paraId="0773A1F1" w14:textId="1A77A3D1" w:rsidR="00DB204C" w:rsidRDefault="00DB204C" w:rsidP="00DB204C">
      <w:pPr>
        <w:pStyle w:val="Default"/>
        <w:spacing w:before="100" w:beforeAutospacing="1" w:after="100" w:afterAutospacing="1"/>
        <w:rPr>
          <w:b/>
          <w:bCs/>
          <w:iCs/>
          <w:sz w:val="22"/>
          <w:szCs w:val="22"/>
        </w:rPr>
      </w:pPr>
      <w:r>
        <w:rPr>
          <w:b/>
          <w:bCs/>
          <w:iCs/>
          <w:sz w:val="22"/>
          <w:szCs w:val="22"/>
        </w:rPr>
        <w:t>Our Focus</w:t>
      </w:r>
    </w:p>
    <w:p w14:paraId="6BDC802F" w14:textId="77777777" w:rsidR="001B53D4" w:rsidRPr="001B53D4" w:rsidRDefault="001B53D4" w:rsidP="001B53D4">
      <w:pPr>
        <w:pStyle w:val="Default"/>
        <w:spacing w:before="100" w:beforeAutospacing="1" w:after="100" w:afterAutospacing="1" w:line="276" w:lineRule="auto"/>
        <w:contextualSpacing/>
        <w:rPr>
          <w:iCs/>
          <w:sz w:val="22"/>
          <w:szCs w:val="22"/>
        </w:rPr>
      </w:pPr>
      <w:r w:rsidRPr="001B53D4">
        <w:rPr>
          <w:i/>
          <w:iCs/>
          <w:sz w:val="22"/>
          <w:szCs w:val="22"/>
        </w:rPr>
        <w:t>Connected Intelligence</w:t>
      </w:r>
    </w:p>
    <w:p w14:paraId="052E8C54" w14:textId="250E0D32" w:rsidR="001B53D4" w:rsidRDefault="001B53D4" w:rsidP="001B53D4">
      <w:pPr>
        <w:pStyle w:val="Default"/>
        <w:spacing w:before="100" w:beforeAutospacing="1" w:after="100" w:afterAutospacing="1"/>
        <w:rPr>
          <w:iCs/>
          <w:sz w:val="22"/>
          <w:szCs w:val="22"/>
        </w:rPr>
      </w:pPr>
      <w:r w:rsidRPr="001B53D4">
        <w:rPr>
          <w:iCs/>
          <w:sz w:val="22"/>
          <w:szCs w:val="22"/>
        </w:rPr>
        <w:t>The infrastructure that enables digital connectivity within and between places as well as the technology and intelligence that enables data-rich insights, modelling and analysis.</w:t>
      </w:r>
    </w:p>
    <w:p w14:paraId="1105BC4A" w14:textId="77777777" w:rsidR="009C6E69" w:rsidRDefault="00CC068D" w:rsidP="009C6E69">
      <w:pPr>
        <w:pStyle w:val="Default"/>
        <w:spacing w:before="100" w:beforeAutospacing="1" w:after="100" w:afterAutospacing="1"/>
        <w:rPr>
          <w:iCs/>
          <w:sz w:val="22"/>
          <w:szCs w:val="22"/>
        </w:rPr>
      </w:pPr>
      <w:r w:rsidRPr="009C6E69">
        <w:rPr>
          <w:i/>
          <w:sz w:val="22"/>
          <w:szCs w:val="22"/>
        </w:rPr>
        <w:t>Climate Action</w:t>
      </w:r>
      <w:r>
        <w:rPr>
          <w:iCs/>
          <w:sz w:val="22"/>
          <w:szCs w:val="22"/>
        </w:rPr>
        <w:br/>
      </w:r>
      <w:r w:rsidR="009C6E69" w:rsidRPr="00746DF3">
        <w:rPr>
          <w:iCs/>
          <w:sz w:val="22"/>
          <w:szCs w:val="22"/>
        </w:rPr>
        <w:t>We convene the markets to spark disruptive innovation and scale up Net Zero and resilience technologies, by developing the business and operational case for adoption and deployment.</w:t>
      </w:r>
    </w:p>
    <w:p w14:paraId="34A16F4D" w14:textId="77777777" w:rsidR="00B300D6" w:rsidRDefault="009C6E69" w:rsidP="00B300D6">
      <w:pPr>
        <w:pStyle w:val="Default"/>
        <w:spacing w:before="100" w:beforeAutospacing="1" w:after="100" w:afterAutospacing="1"/>
        <w:rPr>
          <w:iCs/>
          <w:sz w:val="22"/>
          <w:szCs w:val="22"/>
        </w:rPr>
      </w:pPr>
      <w:r w:rsidRPr="009C6E69">
        <w:rPr>
          <w:i/>
          <w:sz w:val="22"/>
          <w:szCs w:val="22"/>
        </w:rPr>
        <w:t>People’s Experience</w:t>
      </w:r>
      <w:r>
        <w:rPr>
          <w:i/>
          <w:sz w:val="22"/>
          <w:szCs w:val="22"/>
        </w:rPr>
        <w:br/>
      </w:r>
      <w:r w:rsidR="00B300D6" w:rsidRPr="00746DF3">
        <w:rPr>
          <w:iCs/>
          <w:sz w:val="22"/>
          <w:szCs w:val="22"/>
        </w:rPr>
        <w:t>Places prosper when they understand and design for the needs of people. Connected Places Catapult has access to a range of capabilities which help partners to understand changing needs and to design for experience.</w:t>
      </w:r>
    </w:p>
    <w:p w14:paraId="35A32A29" w14:textId="77777777" w:rsidR="007D69A0" w:rsidRDefault="00B300D6" w:rsidP="007D69A0">
      <w:pPr>
        <w:pStyle w:val="Default"/>
        <w:spacing w:before="100" w:beforeAutospacing="1" w:after="100" w:afterAutospacing="1"/>
        <w:rPr>
          <w:b/>
          <w:bCs/>
          <w:iCs/>
          <w:sz w:val="22"/>
          <w:szCs w:val="22"/>
        </w:rPr>
      </w:pPr>
      <w:r w:rsidRPr="00B300D6">
        <w:rPr>
          <w:b/>
          <w:bCs/>
          <w:iCs/>
          <w:sz w:val="22"/>
          <w:szCs w:val="22"/>
        </w:rPr>
        <w:t>What We Stand For</w:t>
      </w:r>
    </w:p>
    <w:p w14:paraId="59E71B40" w14:textId="4F9537BE" w:rsidR="007D69A0" w:rsidRPr="00445071" w:rsidRDefault="007D69A0" w:rsidP="007D69A0">
      <w:pPr>
        <w:pStyle w:val="Default"/>
        <w:numPr>
          <w:ilvl w:val="0"/>
          <w:numId w:val="32"/>
        </w:numPr>
        <w:spacing w:before="100" w:beforeAutospacing="1" w:after="100" w:afterAutospacing="1"/>
        <w:rPr>
          <w:iCs/>
          <w:sz w:val="21"/>
          <w:szCs w:val="21"/>
        </w:rPr>
      </w:pPr>
      <w:r w:rsidRPr="00445071">
        <w:rPr>
          <w:iCs/>
          <w:sz w:val="22"/>
          <w:szCs w:val="22"/>
        </w:rPr>
        <w:t>We are human centred, solution-led</w:t>
      </w:r>
    </w:p>
    <w:p w14:paraId="120D4530" w14:textId="77777777" w:rsidR="007D69A0" w:rsidRPr="007D69A0" w:rsidRDefault="007D69A0" w:rsidP="007D69A0">
      <w:pPr>
        <w:pStyle w:val="Default"/>
        <w:numPr>
          <w:ilvl w:val="0"/>
          <w:numId w:val="32"/>
        </w:numPr>
        <w:spacing w:before="100" w:beforeAutospacing="1" w:after="100" w:afterAutospacing="1"/>
        <w:rPr>
          <w:iCs/>
          <w:sz w:val="22"/>
          <w:szCs w:val="22"/>
        </w:rPr>
      </w:pPr>
      <w:r w:rsidRPr="007D69A0">
        <w:rPr>
          <w:iCs/>
          <w:sz w:val="22"/>
          <w:szCs w:val="22"/>
        </w:rPr>
        <w:t>We advocate for standards which enable interoperability, replicability and scale</w:t>
      </w:r>
    </w:p>
    <w:p w14:paraId="2223FB3C" w14:textId="77777777" w:rsidR="007D69A0" w:rsidRPr="007D69A0" w:rsidRDefault="007D69A0" w:rsidP="007D69A0">
      <w:pPr>
        <w:pStyle w:val="Default"/>
        <w:numPr>
          <w:ilvl w:val="0"/>
          <w:numId w:val="32"/>
        </w:numPr>
        <w:spacing w:before="100" w:beforeAutospacing="1" w:after="100" w:afterAutospacing="1"/>
        <w:rPr>
          <w:iCs/>
          <w:sz w:val="22"/>
          <w:szCs w:val="22"/>
        </w:rPr>
      </w:pPr>
      <w:r w:rsidRPr="007D69A0">
        <w:rPr>
          <w:iCs/>
          <w:sz w:val="22"/>
          <w:szCs w:val="22"/>
        </w:rPr>
        <w:t>We work in partnership with others across the UK and beyond to provide access to R&amp;D assets and deliver impact</w:t>
      </w:r>
    </w:p>
    <w:p w14:paraId="5969FA7F" w14:textId="77777777" w:rsidR="007D69A0" w:rsidRPr="007D69A0" w:rsidRDefault="007D69A0" w:rsidP="007D69A0">
      <w:pPr>
        <w:pStyle w:val="Default"/>
        <w:numPr>
          <w:ilvl w:val="0"/>
          <w:numId w:val="32"/>
        </w:numPr>
        <w:spacing w:before="100" w:beforeAutospacing="1" w:after="100" w:afterAutospacing="1"/>
        <w:rPr>
          <w:iCs/>
          <w:sz w:val="22"/>
          <w:szCs w:val="22"/>
        </w:rPr>
      </w:pPr>
      <w:r w:rsidRPr="007D69A0">
        <w:rPr>
          <w:iCs/>
          <w:sz w:val="22"/>
          <w:szCs w:val="22"/>
        </w:rPr>
        <w:t>We support local economies and organisations by being present within them to embed and transfer innovation capabilities</w:t>
      </w:r>
    </w:p>
    <w:p w14:paraId="51BBC1D6" w14:textId="77777777" w:rsidR="007D69A0" w:rsidRPr="007D69A0" w:rsidRDefault="007D69A0" w:rsidP="007D69A0">
      <w:pPr>
        <w:pStyle w:val="Default"/>
        <w:numPr>
          <w:ilvl w:val="0"/>
          <w:numId w:val="32"/>
        </w:numPr>
        <w:spacing w:before="100" w:beforeAutospacing="1" w:after="100" w:afterAutospacing="1"/>
        <w:rPr>
          <w:iCs/>
          <w:sz w:val="22"/>
          <w:szCs w:val="22"/>
        </w:rPr>
      </w:pPr>
      <w:r w:rsidRPr="007D69A0">
        <w:rPr>
          <w:iCs/>
          <w:sz w:val="22"/>
          <w:szCs w:val="22"/>
        </w:rPr>
        <w:t xml:space="preserve">We are globally connected </w:t>
      </w:r>
      <w:proofErr w:type="gramStart"/>
      <w:r w:rsidRPr="007D69A0">
        <w:rPr>
          <w:iCs/>
          <w:sz w:val="22"/>
          <w:szCs w:val="22"/>
        </w:rPr>
        <w:t>in order to</w:t>
      </w:r>
      <w:proofErr w:type="gramEnd"/>
      <w:r w:rsidRPr="007D69A0">
        <w:rPr>
          <w:iCs/>
          <w:sz w:val="22"/>
          <w:szCs w:val="22"/>
        </w:rPr>
        <w:t xml:space="preserve"> stimulate demand for UK innovations overseas and create opportunities for companies to expand globally</w:t>
      </w:r>
    </w:p>
    <w:p w14:paraId="05DAA9EB" w14:textId="2B081792" w:rsidR="00B300D6" w:rsidRPr="00746DF3" w:rsidRDefault="00B300D6" w:rsidP="00B300D6">
      <w:pPr>
        <w:pStyle w:val="Default"/>
        <w:spacing w:before="100" w:beforeAutospacing="1" w:after="100" w:afterAutospacing="1"/>
        <w:rPr>
          <w:b/>
          <w:bCs/>
          <w:iCs/>
          <w:sz w:val="22"/>
          <w:szCs w:val="22"/>
        </w:rPr>
      </w:pPr>
    </w:p>
    <w:p w14:paraId="19E04083" w14:textId="274E364C" w:rsidR="00D434BD" w:rsidRPr="006915E4" w:rsidRDefault="00BD086B" w:rsidP="00645879">
      <w:pPr>
        <w:pStyle w:val="Heading2"/>
        <w:numPr>
          <w:ilvl w:val="1"/>
          <w:numId w:val="2"/>
        </w:numPr>
        <w:spacing w:before="100" w:beforeAutospacing="1" w:after="100" w:afterAutospacing="1" w:line="276" w:lineRule="auto"/>
        <w:contextualSpacing/>
        <w:jc w:val="both"/>
        <w:rPr>
          <w:b/>
          <w:sz w:val="22"/>
          <w:szCs w:val="22"/>
        </w:rPr>
      </w:pPr>
      <w:bookmarkStart w:id="9" w:name="_Toc306969712"/>
      <w:bookmarkStart w:id="10" w:name="_Toc422836074"/>
      <w:r w:rsidRPr="006915E4">
        <w:rPr>
          <w:b/>
          <w:sz w:val="22"/>
          <w:szCs w:val="22"/>
        </w:rPr>
        <w:t>Approach</w:t>
      </w:r>
      <w:bookmarkEnd w:id="9"/>
      <w:bookmarkEnd w:id="10"/>
      <w:r w:rsidRPr="006915E4">
        <w:rPr>
          <w:b/>
          <w:sz w:val="22"/>
          <w:szCs w:val="22"/>
        </w:rPr>
        <w:t xml:space="preserve"> </w:t>
      </w:r>
    </w:p>
    <w:p w14:paraId="4B178F12" w14:textId="22C709C7" w:rsidR="00D434BD" w:rsidRPr="006915E4" w:rsidRDefault="00D434BD" w:rsidP="008C42A4">
      <w:pPr>
        <w:pStyle w:val="CM42"/>
        <w:spacing w:before="100" w:beforeAutospacing="1" w:after="100" w:afterAutospacing="1" w:line="276" w:lineRule="auto"/>
        <w:contextualSpacing/>
        <w:jc w:val="both"/>
        <w:rPr>
          <w:sz w:val="22"/>
          <w:szCs w:val="22"/>
        </w:rPr>
      </w:pPr>
      <w:r w:rsidRPr="006915E4">
        <w:rPr>
          <w:sz w:val="22"/>
          <w:szCs w:val="22"/>
        </w:rPr>
        <w:t xml:space="preserve">This Invitation to Tender (ITT) is being issued as part of the procurement of </w:t>
      </w:r>
      <w:r w:rsidR="00836110" w:rsidRPr="006915E4">
        <w:rPr>
          <w:sz w:val="22"/>
          <w:szCs w:val="22"/>
        </w:rPr>
        <w:t>delivery of a reusable data infrastructure for connected Digital Twins</w:t>
      </w:r>
      <w:r w:rsidRPr="006915E4">
        <w:rPr>
          <w:sz w:val="22"/>
          <w:szCs w:val="22"/>
        </w:rPr>
        <w:t xml:space="preserve"> (referred to hereafter as the products and services) to be provided to </w:t>
      </w:r>
      <w:r w:rsidR="00F21634" w:rsidRPr="006915E4">
        <w:rPr>
          <w:sz w:val="22"/>
          <w:szCs w:val="22"/>
        </w:rPr>
        <w:t>Connected Places</w:t>
      </w:r>
      <w:r w:rsidRPr="006915E4">
        <w:rPr>
          <w:sz w:val="22"/>
          <w:szCs w:val="22"/>
        </w:rPr>
        <w:t xml:space="preserve"> Catapul</w:t>
      </w:r>
      <w:r w:rsidR="00C26AFC" w:rsidRPr="006915E4">
        <w:rPr>
          <w:sz w:val="22"/>
          <w:szCs w:val="22"/>
        </w:rPr>
        <w:t>t</w:t>
      </w:r>
      <w:r w:rsidRPr="006915E4">
        <w:rPr>
          <w:sz w:val="22"/>
          <w:szCs w:val="22"/>
        </w:rPr>
        <w:t xml:space="preserve"> (</w:t>
      </w:r>
      <w:r w:rsidR="00F21634" w:rsidRPr="006915E4">
        <w:rPr>
          <w:sz w:val="22"/>
          <w:szCs w:val="22"/>
        </w:rPr>
        <w:t>CP</w:t>
      </w:r>
      <w:r w:rsidRPr="006915E4">
        <w:rPr>
          <w:sz w:val="22"/>
          <w:szCs w:val="22"/>
        </w:rPr>
        <w:t>C)</w:t>
      </w:r>
    </w:p>
    <w:p w14:paraId="61D88931" w14:textId="77777777" w:rsidR="00D434BD" w:rsidRPr="006915E4" w:rsidRDefault="00D434BD" w:rsidP="008C42A4">
      <w:pPr>
        <w:pStyle w:val="CM39"/>
        <w:spacing w:before="100" w:beforeAutospacing="1" w:after="100" w:afterAutospacing="1" w:line="276" w:lineRule="auto"/>
        <w:contextualSpacing/>
        <w:jc w:val="both"/>
        <w:rPr>
          <w:sz w:val="22"/>
          <w:szCs w:val="22"/>
        </w:rPr>
      </w:pPr>
      <w:r w:rsidRPr="006915E4">
        <w:rPr>
          <w:sz w:val="22"/>
          <w:szCs w:val="22"/>
        </w:rPr>
        <w:t xml:space="preserve">The objective of this ITT is to provide sufficient information for Respondents to: </w:t>
      </w:r>
    </w:p>
    <w:p w14:paraId="4B140CF8" w14:textId="0E7BF387" w:rsidR="00D434BD" w:rsidRPr="006915E4" w:rsidRDefault="00D434BD" w:rsidP="008C42A4">
      <w:pPr>
        <w:pStyle w:val="Default"/>
        <w:numPr>
          <w:ilvl w:val="0"/>
          <w:numId w:val="4"/>
        </w:numPr>
        <w:spacing w:before="100" w:beforeAutospacing="1" w:after="100" w:afterAutospacing="1" w:line="276" w:lineRule="auto"/>
        <w:ind w:left="426"/>
        <w:contextualSpacing/>
        <w:jc w:val="both"/>
        <w:rPr>
          <w:color w:val="auto"/>
          <w:sz w:val="22"/>
          <w:szCs w:val="22"/>
        </w:rPr>
      </w:pPr>
      <w:r w:rsidRPr="006915E4">
        <w:rPr>
          <w:color w:val="auto"/>
          <w:sz w:val="22"/>
          <w:szCs w:val="22"/>
        </w:rPr>
        <w:lastRenderedPageBreak/>
        <w:t xml:space="preserve">Understand </w:t>
      </w:r>
      <w:r w:rsidR="00F21634" w:rsidRPr="006915E4">
        <w:rPr>
          <w:color w:val="auto"/>
          <w:sz w:val="22"/>
          <w:szCs w:val="22"/>
        </w:rPr>
        <w:t>CP</w:t>
      </w:r>
      <w:r w:rsidRPr="006915E4">
        <w:rPr>
          <w:color w:val="auto"/>
          <w:sz w:val="22"/>
          <w:szCs w:val="22"/>
        </w:rPr>
        <w:t xml:space="preserve">C requirements and proposed procurement approach </w:t>
      </w:r>
    </w:p>
    <w:p w14:paraId="5B425CB6" w14:textId="77777777" w:rsidR="00D434BD" w:rsidRPr="006915E4" w:rsidRDefault="00D434BD" w:rsidP="008C42A4">
      <w:pPr>
        <w:pStyle w:val="Default"/>
        <w:numPr>
          <w:ilvl w:val="0"/>
          <w:numId w:val="4"/>
        </w:numPr>
        <w:spacing w:before="100" w:beforeAutospacing="1" w:after="100" w:afterAutospacing="1" w:line="276" w:lineRule="auto"/>
        <w:ind w:left="426"/>
        <w:contextualSpacing/>
        <w:jc w:val="both"/>
        <w:rPr>
          <w:color w:val="auto"/>
          <w:sz w:val="22"/>
          <w:szCs w:val="22"/>
        </w:rPr>
      </w:pPr>
      <w:r w:rsidRPr="006915E4">
        <w:rPr>
          <w:color w:val="auto"/>
          <w:sz w:val="22"/>
          <w:szCs w:val="22"/>
        </w:rPr>
        <w:t>Understand the scope and nature of the products and service that they will contract to provide</w:t>
      </w:r>
    </w:p>
    <w:p w14:paraId="1BEB8B0F" w14:textId="6A2AB222" w:rsidR="00D434BD" w:rsidRPr="006915E4" w:rsidRDefault="00D434BD" w:rsidP="008C42A4">
      <w:pPr>
        <w:pStyle w:val="Default"/>
        <w:numPr>
          <w:ilvl w:val="0"/>
          <w:numId w:val="4"/>
        </w:numPr>
        <w:spacing w:before="100" w:beforeAutospacing="1" w:after="100" w:afterAutospacing="1" w:line="276" w:lineRule="auto"/>
        <w:ind w:left="426"/>
        <w:contextualSpacing/>
        <w:jc w:val="both"/>
        <w:rPr>
          <w:color w:val="auto"/>
          <w:sz w:val="22"/>
          <w:szCs w:val="22"/>
        </w:rPr>
      </w:pPr>
      <w:r w:rsidRPr="006915E4">
        <w:rPr>
          <w:color w:val="auto"/>
          <w:sz w:val="22"/>
          <w:szCs w:val="22"/>
        </w:rPr>
        <w:t>Assess their ability</w:t>
      </w:r>
      <w:r w:rsidR="00ED6197" w:rsidRPr="006915E4">
        <w:rPr>
          <w:color w:val="auto"/>
          <w:sz w:val="22"/>
          <w:szCs w:val="22"/>
        </w:rPr>
        <w:t xml:space="preserve"> </w:t>
      </w:r>
      <w:r w:rsidRPr="006915E4">
        <w:rPr>
          <w:color w:val="auto"/>
          <w:sz w:val="22"/>
          <w:szCs w:val="22"/>
        </w:rPr>
        <w:t xml:space="preserve">in bidding to provide this service </w:t>
      </w:r>
    </w:p>
    <w:p w14:paraId="3642893B" w14:textId="77777777" w:rsidR="00D434BD" w:rsidRPr="006915E4" w:rsidRDefault="00D434BD" w:rsidP="008C42A4">
      <w:pPr>
        <w:pStyle w:val="Default"/>
        <w:numPr>
          <w:ilvl w:val="0"/>
          <w:numId w:val="4"/>
        </w:numPr>
        <w:spacing w:before="100" w:beforeAutospacing="1" w:after="100" w:afterAutospacing="1" w:line="276" w:lineRule="auto"/>
        <w:ind w:left="426"/>
        <w:contextualSpacing/>
        <w:jc w:val="both"/>
        <w:rPr>
          <w:color w:val="auto"/>
          <w:sz w:val="22"/>
          <w:szCs w:val="22"/>
        </w:rPr>
      </w:pPr>
      <w:r w:rsidRPr="006915E4">
        <w:rPr>
          <w:color w:val="auto"/>
          <w:sz w:val="22"/>
          <w:szCs w:val="22"/>
        </w:rPr>
        <w:t>Provide agreement and/or feedback on proposed approach to the management and governance of this service</w:t>
      </w:r>
    </w:p>
    <w:p w14:paraId="31975A8D" w14:textId="77777777" w:rsidR="00D434BD" w:rsidRPr="006915E4" w:rsidRDefault="00D434BD" w:rsidP="008C42A4">
      <w:pPr>
        <w:pStyle w:val="Default"/>
        <w:numPr>
          <w:ilvl w:val="0"/>
          <w:numId w:val="4"/>
        </w:numPr>
        <w:spacing w:before="100" w:beforeAutospacing="1" w:after="100" w:afterAutospacing="1" w:line="276" w:lineRule="auto"/>
        <w:ind w:left="426"/>
        <w:contextualSpacing/>
        <w:jc w:val="both"/>
        <w:rPr>
          <w:color w:val="auto"/>
          <w:sz w:val="22"/>
          <w:szCs w:val="22"/>
        </w:rPr>
      </w:pPr>
      <w:r w:rsidRPr="006915E4">
        <w:rPr>
          <w:color w:val="auto"/>
          <w:sz w:val="22"/>
          <w:szCs w:val="22"/>
        </w:rPr>
        <w:t xml:space="preserve">Provide agreement and/or feedback on proposed contractual terms and commercial approach </w:t>
      </w:r>
    </w:p>
    <w:p w14:paraId="16799CF4" w14:textId="4D20CB2F" w:rsidR="00D434BD" w:rsidRPr="006915E4" w:rsidRDefault="00D434BD" w:rsidP="008C42A4">
      <w:pPr>
        <w:pStyle w:val="Default"/>
        <w:numPr>
          <w:ilvl w:val="0"/>
          <w:numId w:val="4"/>
        </w:numPr>
        <w:spacing w:before="100" w:beforeAutospacing="1" w:after="100" w:afterAutospacing="1" w:line="276" w:lineRule="auto"/>
        <w:ind w:left="426"/>
        <w:contextualSpacing/>
        <w:jc w:val="both"/>
        <w:rPr>
          <w:color w:val="auto"/>
          <w:sz w:val="22"/>
          <w:szCs w:val="22"/>
        </w:rPr>
      </w:pPr>
      <w:r w:rsidRPr="006915E4">
        <w:rPr>
          <w:color w:val="auto"/>
          <w:sz w:val="22"/>
          <w:szCs w:val="22"/>
        </w:rPr>
        <w:t xml:space="preserve">Develop and price a proposed solution based on current available information in the format specified </w:t>
      </w:r>
    </w:p>
    <w:p w14:paraId="6C848362" w14:textId="4F8EDE37" w:rsidR="00CD0179" w:rsidRDefault="00D434BD" w:rsidP="00664C86">
      <w:pPr>
        <w:pStyle w:val="CM42"/>
        <w:spacing w:before="100" w:beforeAutospacing="1" w:after="100" w:afterAutospacing="1" w:line="276" w:lineRule="auto"/>
        <w:contextualSpacing/>
        <w:jc w:val="both"/>
        <w:rPr>
          <w:sz w:val="22"/>
          <w:szCs w:val="22"/>
        </w:rPr>
      </w:pPr>
      <w:r w:rsidRPr="006915E4">
        <w:rPr>
          <w:sz w:val="22"/>
          <w:szCs w:val="22"/>
        </w:rPr>
        <w:t xml:space="preserve">Respondents’ compliance with the requirements and submission in the required format will enable </w:t>
      </w:r>
      <w:r w:rsidR="007A6E1A" w:rsidRPr="006915E4">
        <w:rPr>
          <w:sz w:val="22"/>
          <w:szCs w:val="22"/>
        </w:rPr>
        <w:t>CP</w:t>
      </w:r>
      <w:r w:rsidRPr="006915E4">
        <w:rPr>
          <w:sz w:val="22"/>
          <w:szCs w:val="22"/>
        </w:rPr>
        <w:t xml:space="preserve">C to carry out a fair and thorough evaluation of the responses. Please see section 2 for details of the instructions. Failure to comply with these instructions will invalidate the Respondents submission. </w:t>
      </w:r>
    </w:p>
    <w:p w14:paraId="7FC90DC5" w14:textId="77777777" w:rsidR="00664C86" w:rsidRPr="00664C86" w:rsidRDefault="00664C86" w:rsidP="00664C86">
      <w:pPr>
        <w:pStyle w:val="Default"/>
      </w:pPr>
    </w:p>
    <w:p w14:paraId="74DAC151" w14:textId="1530E50C" w:rsidR="00D434BD" w:rsidRPr="006915E4" w:rsidRDefault="00C26AFC" w:rsidP="008C42A4">
      <w:pPr>
        <w:pStyle w:val="CM42"/>
        <w:spacing w:before="100" w:beforeAutospacing="1" w:after="100" w:afterAutospacing="1" w:line="276" w:lineRule="auto"/>
        <w:contextualSpacing/>
        <w:jc w:val="both"/>
        <w:rPr>
          <w:sz w:val="22"/>
          <w:szCs w:val="22"/>
        </w:rPr>
      </w:pPr>
      <w:r w:rsidRPr="006915E4">
        <w:rPr>
          <w:sz w:val="22"/>
          <w:szCs w:val="22"/>
        </w:rPr>
        <w:t>T</w:t>
      </w:r>
      <w:r w:rsidR="00D434BD" w:rsidRPr="006915E4">
        <w:rPr>
          <w:sz w:val="22"/>
          <w:szCs w:val="22"/>
        </w:rPr>
        <w:t xml:space="preserve">he Respondents attention is drawn to the principles and terms set out in Appendix </w:t>
      </w:r>
      <w:r w:rsidR="001F6FC1" w:rsidRPr="006915E4">
        <w:rPr>
          <w:sz w:val="22"/>
          <w:szCs w:val="22"/>
        </w:rPr>
        <w:t>1</w:t>
      </w:r>
      <w:r w:rsidR="00A57017" w:rsidRPr="006915E4">
        <w:rPr>
          <w:sz w:val="22"/>
          <w:szCs w:val="22"/>
        </w:rPr>
        <w:t>.</w:t>
      </w:r>
    </w:p>
    <w:p w14:paraId="5DB8AF15" w14:textId="4B8CD444" w:rsidR="00D434BD" w:rsidRPr="006915E4" w:rsidRDefault="00D434BD" w:rsidP="008C42A4">
      <w:pPr>
        <w:pStyle w:val="CM40"/>
        <w:spacing w:before="100" w:beforeAutospacing="1" w:after="100" w:afterAutospacing="1" w:line="276" w:lineRule="auto"/>
        <w:contextualSpacing/>
        <w:jc w:val="both"/>
        <w:rPr>
          <w:sz w:val="22"/>
          <w:szCs w:val="22"/>
        </w:rPr>
      </w:pPr>
      <w:r w:rsidRPr="006915E4">
        <w:rPr>
          <w:sz w:val="22"/>
          <w:szCs w:val="22"/>
        </w:rPr>
        <w:t xml:space="preserve">Each Respondent must perform its own appraisal of all information and data provided by </w:t>
      </w:r>
      <w:r w:rsidR="00F21634" w:rsidRPr="006915E4">
        <w:rPr>
          <w:sz w:val="22"/>
          <w:szCs w:val="22"/>
        </w:rPr>
        <w:t>CP</w:t>
      </w:r>
      <w:r w:rsidRPr="006915E4">
        <w:rPr>
          <w:sz w:val="22"/>
          <w:szCs w:val="22"/>
        </w:rPr>
        <w:t xml:space="preserve">C in this ITT. The products and service that form the basis of this document have been documented to the best of </w:t>
      </w:r>
      <w:r w:rsidR="00F21634" w:rsidRPr="006915E4">
        <w:rPr>
          <w:sz w:val="22"/>
          <w:szCs w:val="22"/>
        </w:rPr>
        <w:t>CP</w:t>
      </w:r>
      <w:r w:rsidRPr="006915E4">
        <w:rPr>
          <w:sz w:val="22"/>
          <w:szCs w:val="22"/>
        </w:rPr>
        <w:t xml:space="preserve">C’s knowledge and are not warranted. </w:t>
      </w:r>
    </w:p>
    <w:p w14:paraId="0FED543A" w14:textId="74B81BCD" w:rsidR="00A57017" w:rsidRPr="006915E4" w:rsidRDefault="00A57017" w:rsidP="008C42A4">
      <w:pPr>
        <w:pStyle w:val="Default"/>
        <w:rPr>
          <w:color w:val="auto"/>
          <w:sz w:val="22"/>
          <w:szCs w:val="22"/>
        </w:rPr>
      </w:pPr>
      <w:r w:rsidRPr="006915E4">
        <w:rPr>
          <w:color w:val="auto"/>
          <w:sz w:val="22"/>
          <w:szCs w:val="22"/>
        </w:rPr>
        <w:t xml:space="preserve">You are deemed to fully understand the procurement process </w:t>
      </w:r>
      <w:r w:rsidR="00F21634" w:rsidRPr="006915E4">
        <w:rPr>
          <w:color w:val="auto"/>
          <w:sz w:val="22"/>
          <w:szCs w:val="22"/>
        </w:rPr>
        <w:t>CP</w:t>
      </w:r>
      <w:r w:rsidRPr="006915E4">
        <w:rPr>
          <w:color w:val="auto"/>
          <w:sz w:val="22"/>
          <w:szCs w:val="22"/>
        </w:rPr>
        <w:t>C is required to follow</w:t>
      </w:r>
      <w:r w:rsidR="008D3B21" w:rsidRPr="006915E4">
        <w:rPr>
          <w:color w:val="auto"/>
          <w:sz w:val="22"/>
          <w:szCs w:val="22"/>
        </w:rPr>
        <w:t xml:space="preserve"> the Public Contract Regulations (PCR 2015)</w:t>
      </w:r>
      <w:r w:rsidR="001C770D" w:rsidRPr="006915E4">
        <w:rPr>
          <w:color w:val="auto"/>
          <w:sz w:val="22"/>
          <w:szCs w:val="22"/>
        </w:rPr>
        <w:t>.</w:t>
      </w:r>
    </w:p>
    <w:p w14:paraId="60BF4848" w14:textId="774DF6C4" w:rsidR="00ED6197" w:rsidRPr="006915E4" w:rsidRDefault="00ED6197" w:rsidP="001C770D">
      <w:pPr>
        <w:pStyle w:val="Default"/>
        <w:rPr>
          <w:color w:val="FF0000"/>
          <w:sz w:val="22"/>
          <w:szCs w:val="22"/>
        </w:rPr>
      </w:pPr>
    </w:p>
    <w:p w14:paraId="3AB67554" w14:textId="77777777" w:rsidR="008D3B21" w:rsidRPr="006915E4" w:rsidRDefault="008D3B21" w:rsidP="005774EE">
      <w:pPr>
        <w:pStyle w:val="Default"/>
        <w:ind w:left="360"/>
        <w:rPr>
          <w:color w:val="FF0000"/>
          <w:sz w:val="22"/>
          <w:szCs w:val="22"/>
        </w:rPr>
      </w:pPr>
    </w:p>
    <w:p w14:paraId="646E5FD1" w14:textId="77777777" w:rsidR="005774EE" w:rsidRPr="006915E4" w:rsidRDefault="005774EE" w:rsidP="005774EE">
      <w:pPr>
        <w:pStyle w:val="Default"/>
        <w:rPr>
          <w:b/>
          <w:sz w:val="22"/>
          <w:szCs w:val="22"/>
        </w:rPr>
      </w:pPr>
    </w:p>
    <w:p w14:paraId="3C5D5619" w14:textId="11F0F832" w:rsidR="00052BBD" w:rsidRPr="006915E4" w:rsidRDefault="00052BBD" w:rsidP="005774EE">
      <w:pPr>
        <w:pStyle w:val="Default"/>
        <w:rPr>
          <w:b/>
          <w:sz w:val="22"/>
          <w:szCs w:val="22"/>
        </w:rPr>
      </w:pPr>
      <w:r w:rsidRPr="006915E4">
        <w:rPr>
          <w:b/>
          <w:sz w:val="22"/>
          <w:szCs w:val="22"/>
        </w:rPr>
        <w:t>Section 2 – TENDER PROCESS AND INSTRUCTIONS</w:t>
      </w:r>
    </w:p>
    <w:p w14:paraId="0A3AB71D" w14:textId="77777777" w:rsidR="008C42A4" w:rsidRPr="006915E4" w:rsidRDefault="008C42A4" w:rsidP="008C42A4">
      <w:pPr>
        <w:pStyle w:val="ListParagraph"/>
        <w:widowControl w:val="0"/>
        <w:numPr>
          <w:ilvl w:val="0"/>
          <w:numId w:val="2"/>
        </w:numPr>
        <w:autoSpaceDE w:val="0"/>
        <w:autoSpaceDN w:val="0"/>
        <w:adjustRightInd w:val="0"/>
        <w:spacing w:before="100" w:beforeAutospacing="1" w:after="100" w:afterAutospacing="1" w:line="276" w:lineRule="auto"/>
        <w:jc w:val="both"/>
        <w:rPr>
          <w:rFonts w:ascii="Arial" w:eastAsia="Times New Roman" w:hAnsi="Arial" w:cs="Arial"/>
          <w:b/>
          <w:vanish/>
          <w:lang w:eastAsia="en-GB"/>
        </w:rPr>
      </w:pPr>
    </w:p>
    <w:p w14:paraId="60C76F64" w14:textId="783AFE4D" w:rsidR="00D434BD" w:rsidRPr="006915E4" w:rsidRDefault="00C35872" w:rsidP="008C42A4">
      <w:pPr>
        <w:pStyle w:val="CM40"/>
        <w:numPr>
          <w:ilvl w:val="1"/>
          <w:numId w:val="2"/>
        </w:numPr>
        <w:spacing w:before="100" w:beforeAutospacing="1" w:after="100" w:afterAutospacing="1" w:line="276" w:lineRule="auto"/>
        <w:contextualSpacing/>
        <w:jc w:val="both"/>
        <w:rPr>
          <w:b/>
          <w:sz w:val="22"/>
          <w:szCs w:val="22"/>
        </w:rPr>
      </w:pPr>
      <w:r w:rsidRPr="006915E4">
        <w:rPr>
          <w:b/>
          <w:sz w:val="22"/>
          <w:szCs w:val="22"/>
        </w:rPr>
        <w:t xml:space="preserve"> </w:t>
      </w:r>
      <w:r w:rsidR="00D434BD" w:rsidRPr="006915E4">
        <w:rPr>
          <w:b/>
          <w:sz w:val="22"/>
          <w:szCs w:val="22"/>
        </w:rPr>
        <w:t>S</w:t>
      </w:r>
      <w:r w:rsidR="00FF0648" w:rsidRPr="006915E4">
        <w:rPr>
          <w:b/>
          <w:sz w:val="22"/>
          <w:szCs w:val="22"/>
        </w:rPr>
        <w:t>ummary Contract Details</w:t>
      </w:r>
    </w:p>
    <w:tbl>
      <w:tblPr>
        <w:tblStyle w:val="TableGrid"/>
        <w:tblW w:w="8849" w:type="dxa"/>
        <w:tblInd w:w="360" w:type="dxa"/>
        <w:tblLook w:val="04A0" w:firstRow="1" w:lastRow="0" w:firstColumn="1" w:lastColumn="0" w:noHBand="0" w:noVBand="1"/>
      </w:tblPr>
      <w:tblGrid>
        <w:gridCol w:w="3395"/>
        <w:gridCol w:w="5454"/>
      </w:tblGrid>
      <w:tr w:rsidR="00D434BD" w:rsidRPr="006915E4" w14:paraId="3EDD804E" w14:textId="77777777" w:rsidTr="731BA9AB">
        <w:trPr>
          <w:trHeight w:val="885"/>
        </w:trPr>
        <w:tc>
          <w:tcPr>
            <w:tcW w:w="3395" w:type="dxa"/>
          </w:tcPr>
          <w:p w14:paraId="5E0940B1" w14:textId="77777777" w:rsidR="00D434BD" w:rsidRPr="006915E4" w:rsidRDefault="00D434BD" w:rsidP="00865C6A">
            <w:pPr>
              <w:pStyle w:val="Heading1"/>
              <w:numPr>
                <w:ilvl w:val="0"/>
                <w:numId w:val="0"/>
              </w:numPr>
              <w:spacing w:before="100" w:beforeAutospacing="1" w:after="100" w:afterAutospacing="1" w:line="276" w:lineRule="auto"/>
              <w:contextualSpacing/>
              <w:outlineLvl w:val="0"/>
              <w:rPr>
                <w:sz w:val="22"/>
                <w:szCs w:val="22"/>
              </w:rPr>
            </w:pPr>
            <w:r w:rsidRPr="006915E4">
              <w:rPr>
                <w:sz w:val="22"/>
                <w:szCs w:val="22"/>
              </w:rPr>
              <w:t>Contract description</w:t>
            </w:r>
          </w:p>
        </w:tc>
        <w:tc>
          <w:tcPr>
            <w:tcW w:w="5454" w:type="dxa"/>
          </w:tcPr>
          <w:p w14:paraId="2403BFB0" w14:textId="6403ED3A" w:rsidR="00D434BD" w:rsidRPr="006915E4" w:rsidRDefault="72523265" w:rsidP="1EEAD547">
            <w:pPr>
              <w:spacing w:before="100" w:beforeAutospacing="1" w:after="100" w:afterAutospacing="1" w:line="276" w:lineRule="auto"/>
              <w:contextualSpacing/>
              <w:outlineLvl w:val="0"/>
              <w:rPr>
                <w:rFonts w:ascii="Arial" w:eastAsia="Arial" w:hAnsi="Arial" w:cs="Arial"/>
                <w:sz w:val="22"/>
                <w:szCs w:val="22"/>
              </w:rPr>
            </w:pPr>
            <w:r w:rsidRPr="006915E4">
              <w:rPr>
                <w:rFonts w:ascii="Arial" w:eastAsia="Arial" w:hAnsi="Arial" w:cs="Arial"/>
                <w:sz w:val="22"/>
                <w:szCs w:val="22"/>
              </w:rPr>
              <w:t>Connected Places Catapult (CPC) is working</w:t>
            </w:r>
            <w:r w:rsidR="00767B80">
              <w:rPr>
                <w:rFonts w:ascii="Arial" w:eastAsia="Arial" w:hAnsi="Arial" w:cs="Arial"/>
                <w:sz w:val="22"/>
                <w:szCs w:val="22"/>
              </w:rPr>
              <w:t xml:space="preserve"> together with</w:t>
            </w:r>
            <w:r w:rsidRPr="006915E4">
              <w:rPr>
                <w:rFonts w:ascii="Arial" w:eastAsia="Arial" w:hAnsi="Arial" w:cs="Arial"/>
                <w:sz w:val="22"/>
                <w:szCs w:val="22"/>
              </w:rPr>
              <w:t xml:space="preserve"> Anglian Water (AW), UK Power Networks (UKPN) and BT to develop a </w:t>
            </w:r>
            <w:r w:rsidR="00767B80">
              <w:rPr>
                <w:rFonts w:ascii="Arial" w:eastAsia="Arial" w:hAnsi="Arial" w:cs="Arial"/>
                <w:sz w:val="22"/>
                <w:szCs w:val="22"/>
              </w:rPr>
              <w:t xml:space="preserve">connected </w:t>
            </w:r>
            <w:r w:rsidR="00C848F8">
              <w:rPr>
                <w:rFonts w:ascii="Arial" w:eastAsia="Arial" w:hAnsi="Arial" w:cs="Arial"/>
                <w:sz w:val="22"/>
                <w:szCs w:val="22"/>
              </w:rPr>
              <w:t>d</w:t>
            </w:r>
            <w:r w:rsidRPr="006915E4">
              <w:rPr>
                <w:rFonts w:ascii="Arial" w:eastAsia="Arial" w:hAnsi="Arial" w:cs="Arial"/>
                <w:sz w:val="22"/>
                <w:szCs w:val="22"/>
              </w:rPr>
              <w:t xml:space="preserve">igital </w:t>
            </w:r>
            <w:r w:rsidR="00C848F8">
              <w:rPr>
                <w:rFonts w:ascii="Arial" w:eastAsia="Arial" w:hAnsi="Arial" w:cs="Arial"/>
                <w:sz w:val="22"/>
                <w:szCs w:val="22"/>
              </w:rPr>
              <w:t>t</w:t>
            </w:r>
            <w:r w:rsidRPr="006915E4">
              <w:rPr>
                <w:rFonts w:ascii="Arial" w:eastAsia="Arial" w:hAnsi="Arial" w:cs="Arial"/>
                <w:sz w:val="22"/>
                <w:szCs w:val="22"/>
              </w:rPr>
              <w:t xml:space="preserve">win </w:t>
            </w:r>
            <w:r w:rsidR="00B93FA5" w:rsidRPr="006915E4">
              <w:rPr>
                <w:rFonts w:ascii="Arial" w:eastAsia="Arial" w:hAnsi="Arial" w:cs="Arial"/>
                <w:sz w:val="22"/>
                <w:szCs w:val="22"/>
              </w:rPr>
              <w:t xml:space="preserve">demonstrator </w:t>
            </w:r>
            <w:r w:rsidR="000E6B9E" w:rsidRPr="000E6B9E">
              <w:rPr>
                <w:rFonts w:ascii="Arial" w:eastAsia="Arial" w:hAnsi="Arial" w:cs="Arial"/>
                <w:sz w:val="22"/>
                <w:szCs w:val="22"/>
              </w:rPr>
              <w:t xml:space="preserve">that helps the cross-sectoral infrastructure network adapt to climate change and improve climate resilience. </w:t>
            </w:r>
          </w:p>
        </w:tc>
      </w:tr>
      <w:tr w:rsidR="00D434BD" w:rsidRPr="006915E4" w14:paraId="59BAB66F" w14:textId="77777777" w:rsidTr="731BA9AB">
        <w:trPr>
          <w:trHeight w:val="763"/>
        </w:trPr>
        <w:tc>
          <w:tcPr>
            <w:tcW w:w="3395" w:type="dxa"/>
          </w:tcPr>
          <w:p w14:paraId="5290011C" w14:textId="77777777" w:rsidR="00D434BD" w:rsidRPr="006915E4" w:rsidRDefault="00D434BD" w:rsidP="00865C6A">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Contract period</w:t>
            </w:r>
          </w:p>
        </w:tc>
        <w:tc>
          <w:tcPr>
            <w:tcW w:w="5454" w:type="dxa"/>
          </w:tcPr>
          <w:p w14:paraId="798761AA" w14:textId="42785D0C" w:rsidR="00D434BD" w:rsidRPr="006915E4" w:rsidRDefault="000E6B9E" w:rsidP="00865C6A">
            <w:pPr>
              <w:pStyle w:val="Heading1"/>
              <w:numPr>
                <w:ilvl w:val="0"/>
                <w:numId w:val="0"/>
              </w:numPr>
              <w:spacing w:before="100" w:beforeAutospacing="1" w:after="100" w:afterAutospacing="1" w:line="276" w:lineRule="auto"/>
              <w:contextualSpacing/>
              <w:jc w:val="both"/>
              <w:outlineLvl w:val="0"/>
              <w:rPr>
                <w:sz w:val="22"/>
                <w:szCs w:val="22"/>
              </w:rPr>
            </w:pPr>
            <w:r>
              <w:rPr>
                <w:sz w:val="22"/>
                <w:szCs w:val="22"/>
              </w:rPr>
              <w:t>Sep</w:t>
            </w:r>
            <w:r w:rsidR="00674747" w:rsidRPr="006915E4">
              <w:rPr>
                <w:sz w:val="22"/>
                <w:szCs w:val="22"/>
              </w:rPr>
              <w:t xml:space="preserve"> </w:t>
            </w:r>
            <w:r w:rsidR="7996F542" w:rsidRPr="006915E4">
              <w:rPr>
                <w:sz w:val="22"/>
                <w:szCs w:val="22"/>
              </w:rPr>
              <w:t>202</w:t>
            </w:r>
            <w:r>
              <w:rPr>
                <w:sz w:val="22"/>
                <w:szCs w:val="22"/>
              </w:rPr>
              <w:t>2</w:t>
            </w:r>
            <w:r w:rsidR="6277E5BF" w:rsidRPr="006915E4">
              <w:rPr>
                <w:sz w:val="22"/>
                <w:szCs w:val="22"/>
              </w:rPr>
              <w:t xml:space="preserve"> </w:t>
            </w:r>
            <w:r w:rsidR="00674747" w:rsidRPr="006915E4">
              <w:rPr>
                <w:sz w:val="22"/>
                <w:szCs w:val="22"/>
              </w:rPr>
              <w:t xml:space="preserve">– </w:t>
            </w:r>
            <w:r>
              <w:rPr>
                <w:sz w:val="22"/>
                <w:szCs w:val="22"/>
              </w:rPr>
              <w:t>Mar</w:t>
            </w:r>
            <w:r w:rsidR="00674747" w:rsidRPr="006915E4">
              <w:rPr>
                <w:sz w:val="22"/>
                <w:szCs w:val="22"/>
              </w:rPr>
              <w:t xml:space="preserve"> 202</w:t>
            </w:r>
            <w:r>
              <w:rPr>
                <w:sz w:val="22"/>
                <w:szCs w:val="22"/>
              </w:rPr>
              <w:t>3</w:t>
            </w:r>
          </w:p>
        </w:tc>
      </w:tr>
      <w:tr w:rsidR="00D434BD" w:rsidRPr="006915E4" w14:paraId="336ECD23" w14:textId="77777777" w:rsidTr="731BA9AB">
        <w:trPr>
          <w:trHeight w:val="596"/>
        </w:trPr>
        <w:tc>
          <w:tcPr>
            <w:tcW w:w="3395" w:type="dxa"/>
          </w:tcPr>
          <w:p w14:paraId="6AF5ADF1" w14:textId="4DCB4ED1" w:rsidR="00D434BD" w:rsidRPr="006915E4" w:rsidRDefault="00D434BD" w:rsidP="00865C6A">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contact p</w:t>
            </w:r>
            <w:r w:rsidR="008D3B21" w:rsidRPr="006915E4">
              <w:rPr>
                <w:sz w:val="22"/>
                <w:szCs w:val="22"/>
              </w:rPr>
              <w:t xml:space="preserve">oint </w:t>
            </w:r>
          </w:p>
        </w:tc>
        <w:tc>
          <w:tcPr>
            <w:tcW w:w="5454" w:type="dxa"/>
          </w:tcPr>
          <w:p w14:paraId="390F7BCE" w14:textId="7490F75F" w:rsidR="00D434BD" w:rsidRPr="006915E4" w:rsidRDefault="168E2624" w:rsidP="1EEAD547">
            <w:pPr>
              <w:pStyle w:val="Heading4"/>
              <w:numPr>
                <w:ilvl w:val="3"/>
                <w:numId w:val="0"/>
              </w:numPr>
              <w:outlineLvl w:val="3"/>
              <w:rPr>
                <w:b/>
                <w:bCs/>
                <w:sz w:val="22"/>
                <w:szCs w:val="22"/>
              </w:rPr>
            </w:pPr>
            <w:r w:rsidRPr="006915E4">
              <w:rPr>
                <w:b/>
                <w:bCs/>
                <w:sz w:val="22"/>
                <w:szCs w:val="22"/>
              </w:rPr>
              <w:t>Raj Ragiwala</w:t>
            </w:r>
          </w:p>
          <w:p w14:paraId="6E1EECC9" w14:textId="24456147" w:rsidR="00D434BD" w:rsidRPr="006915E4" w:rsidRDefault="0061648B" w:rsidP="1EEAD547">
            <w:pPr>
              <w:pStyle w:val="Heading4"/>
              <w:numPr>
                <w:ilvl w:val="3"/>
                <w:numId w:val="0"/>
              </w:numPr>
              <w:outlineLvl w:val="3"/>
              <w:rPr>
                <w:b/>
                <w:bCs/>
                <w:sz w:val="22"/>
                <w:szCs w:val="22"/>
              </w:rPr>
            </w:pPr>
            <w:hyperlink r:id="rId12">
              <w:r w:rsidR="1DEE275B" w:rsidRPr="006915E4">
                <w:rPr>
                  <w:rStyle w:val="Hyperlink"/>
                  <w:b/>
                  <w:bCs/>
                  <w:sz w:val="22"/>
                  <w:szCs w:val="22"/>
                </w:rPr>
                <w:t>raj.ragiwala@cp.catapult.co.uk</w:t>
              </w:r>
            </w:hyperlink>
          </w:p>
        </w:tc>
      </w:tr>
      <w:tr w:rsidR="00D434BD" w:rsidRPr="006915E4" w14:paraId="50D28F7C" w14:textId="77777777" w:rsidTr="731BA9AB">
        <w:trPr>
          <w:trHeight w:val="570"/>
        </w:trPr>
        <w:tc>
          <w:tcPr>
            <w:tcW w:w="3395" w:type="dxa"/>
          </w:tcPr>
          <w:p w14:paraId="3CC083C5" w14:textId="77777777" w:rsidR="00D434BD" w:rsidRPr="006915E4" w:rsidRDefault="00D434BD" w:rsidP="00865C6A">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closing date</w:t>
            </w:r>
          </w:p>
        </w:tc>
        <w:tc>
          <w:tcPr>
            <w:tcW w:w="5454" w:type="dxa"/>
          </w:tcPr>
          <w:p w14:paraId="408BDE0E" w14:textId="1C5F311E" w:rsidR="00D434BD" w:rsidRPr="006915E4" w:rsidRDefault="00203169" w:rsidP="731BA9AB">
            <w:pPr>
              <w:pStyle w:val="Heading1"/>
              <w:numPr>
                <w:ilvl w:val="0"/>
                <w:numId w:val="0"/>
              </w:numPr>
              <w:spacing w:before="100" w:beforeAutospacing="1" w:after="100" w:afterAutospacing="1" w:line="276" w:lineRule="auto"/>
              <w:contextualSpacing/>
              <w:jc w:val="both"/>
              <w:outlineLvl w:val="0"/>
              <w:rPr>
                <w:sz w:val="22"/>
                <w:szCs w:val="22"/>
              </w:rPr>
            </w:pPr>
            <w:r>
              <w:rPr>
                <w:color w:val="FF0000"/>
                <w:sz w:val="22"/>
                <w:szCs w:val="22"/>
              </w:rPr>
              <w:t>1</w:t>
            </w:r>
            <w:r w:rsidR="0006132E">
              <w:rPr>
                <w:color w:val="FF0000"/>
                <w:sz w:val="22"/>
                <w:szCs w:val="22"/>
              </w:rPr>
              <w:t>9</w:t>
            </w:r>
            <w:r w:rsidR="05597970" w:rsidRPr="731BA9AB">
              <w:rPr>
                <w:color w:val="FF0000"/>
                <w:sz w:val="22"/>
                <w:szCs w:val="22"/>
              </w:rPr>
              <w:t xml:space="preserve"> </w:t>
            </w:r>
            <w:r w:rsidR="0ED6D52F" w:rsidRPr="731BA9AB">
              <w:rPr>
                <w:color w:val="FF0000"/>
                <w:sz w:val="22"/>
                <w:szCs w:val="22"/>
              </w:rPr>
              <w:t>AUGUST</w:t>
            </w:r>
            <w:r w:rsidR="05597970" w:rsidRPr="731BA9AB">
              <w:rPr>
                <w:color w:val="FF0000"/>
                <w:sz w:val="22"/>
                <w:szCs w:val="22"/>
              </w:rPr>
              <w:t xml:space="preserve"> 202</w:t>
            </w:r>
            <w:r w:rsidR="0ED6D52F" w:rsidRPr="731BA9AB">
              <w:rPr>
                <w:color w:val="FF0000"/>
                <w:sz w:val="22"/>
                <w:szCs w:val="22"/>
              </w:rPr>
              <w:t>2</w:t>
            </w:r>
            <w:r w:rsidR="156CA7B0" w:rsidRPr="731BA9AB">
              <w:rPr>
                <w:color w:val="FF0000"/>
                <w:sz w:val="22"/>
                <w:szCs w:val="22"/>
              </w:rPr>
              <w:t xml:space="preserve"> 1</w:t>
            </w:r>
            <w:r w:rsidR="1D600C6A" w:rsidRPr="731BA9AB">
              <w:rPr>
                <w:color w:val="FF0000"/>
                <w:sz w:val="22"/>
                <w:szCs w:val="22"/>
              </w:rPr>
              <w:t>2</w:t>
            </w:r>
            <w:r w:rsidR="156CA7B0" w:rsidRPr="731BA9AB">
              <w:rPr>
                <w:color w:val="FF0000"/>
                <w:sz w:val="22"/>
                <w:szCs w:val="22"/>
              </w:rPr>
              <w:t>:00 hours</w:t>
            </w:r>
          </w:p>
        </w:tc>
      </w:tr>
    </w:tbl>
    <w:p w14:paraId="3136A4DE" w14:textId="77777777" w:rsidR="00BE1B6F" w:rsidRPr="006915E4" w:rsidRDefault="00BE1B6F" w:rsidP="0095506E">
      <w:pPr>
        <w:pStyle w:val="CM40"/>
        <w:spacing w:before="100" w:beforeAutospacing="1" w:after="100" w:afterAutospacing="1" w:line="276" w:lineRule="auto"/>
        <w:contextualSpacing/>
        <w:jc w:val="both"/>
        <w:rPr>
          <w:sz w:val="22"/>
          <w:szCs w:val="22"/>
        </w:rPr>
      </w:pPr>
    </w:p>
    <w:p w14:paraId="798AE6AD" w14:textId="3B459633" w:rsidR="00D434BD" w:rsidRPr="006915E4" w:rsidRDefault="00C35872" w:rsidP="00052BBD">
      <w:pPr>
        <w:pStyle w:val="CM40"/>
        <w:numPr>
          <w:ilvl w:val="1"/>
          <w:numId w:val="2"/>
        </w:numPr>
        <w:spacing w:before="100" w:beforeAutospacing="1" w:after="100" w:afterAutospacing="1" w:line="276" w:lineRule="auto"/>
        <w:contextualSpacing/>
        <w:jc w:val="both"/>
        <w:rPr>
          <w:b/>
          <w:sz w:val="22"/>
          <w:szCs w:val="22"/>
        </w:rPr>
      </w:pPr>
      <w:r w:rsidRPr="006915E4">
        <w:rPr>
          <w:b/>
          <w:sz w:val="22"/>
          <w:szCs w:val="22"/>
        </w:rPr>
        <w:lastRenderedPageBreak/>
        <w:t xml:space="preserve"> </w:t>
      </w:r>
      <w:r w:rsidR="00D434BD" w:rsidRPr="006915E4">
        <w:rPr>
          <w:b/>
          <w:sz w:val="22"/>
          <w:szCs w:val="22"/>
        </w:rPr>
        <w:t>D</w:t>
      </w:r>
      <w:r w:rsidR="00FF0648" w:rsidRPr="006915E4">
        <w:rPr>
          <w:b/>
          <w:sz w:val="22"/>
          <w:szCs w:val="22"/>
        </w:rPr>
        <w:t>efinitions</w:t>
      </w:r>
    </w:p>
    <w:tbl>
      <w:tblPr>
        <w:tblStyle w:val="TableGrid"/>
        <w:tblW w:w="8744" w:type="dxa"/>
        <w:tblInd w:w="360" w:type="dxa"/>
        <w:tblLook w:val="04A0" w:firstRow="1" w:lastRow="0" w:firstColumn="1" w:lastColumn="0" w:noHBand="0" w:noVBand="1"/>
      </w:tblPr>
      <w:tblGrid>
        <w:gridCol w:w="3499"/>
        <w:gridCol w:w="5245"/>
      </w:tblGrid>
      <w:tr w:rsidR="00D434BD" w:rsidRPr="006915E4" w14:paraId="6791D3CC" w14:textId="77777777" w:rsidTr="731BA9AB">
        <w:trPr>
          <w:trHeight w:val="20"/>
        </w:trPr>
        <w:tc>
          <w:tcPr>
            <w:tcW w:w="3499" w:type="dxa"/>
          </w:tcPr>
          <w:p w14:paraId="60C082B1" w14:textId="06D0DFCE" w:rsidR="00D434BD" w:rsidRPr="006915E4" w:rsidRDefault="0059497C" w:rsidP="00865C6A">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Closing date</w:t>
            </w:r>
          </w:p>
        </w:tc>
        <w:tc>
          <w:tcPr>
            <w:tcW w:w="5245" w:type="dxa"/>
            <w:shd w:val="clear" w:color="auto" w:fill="auto"/>
          </w:tcPr>
          <w:p w14:paraId="5462A647" w14:textId="1E5FAD21" w:rsidR="00D434BD" w:rsidRPr="006915E4" w:rsidRDefault="17DC2640" w:rsidP="00F92C31">
            <w:pPr>
              <w:pStyle w:val="Heading2"/>
              <w:numPr>
                <w:ilvl w:val="1"/>
                <w:numId w:val="0"/>
              </w:numPr>
              <w:spacing w:line="276" w:lineRule="auto"/>
              <w:outlineLvl w:val="1"/>
              <w:rPr>
                <w:sz w:val="22"/>
                <w:szCs w:val="22"/>
              </w:rPr>
            </w:pPr>
            <w:r w:rsidRPr="731BA9AB">
              <w:rPr>
                <w:sz w:val="22"/>
                <w:szCs w:val="22"/>
              </w:rPr>
              <w:t>The closing date for the submission of tenders being</w:t>
            </w:r>
            <w:r w:rsidR="2B4ECCB9" w:rsidRPr="731BA9AB">
              <w:rPr>
                <w:sz w:val="22"/>
                <w:szCs w:val="22"/>
              </w:rPr>
              <w:t>:</w:t>
            </w:r>
            <w:r w:rsidR="0ED6D52F" w:rsidRPr="731BA9AB">
              <w:rPr>
                <w:sz w:val="22"/>
                <w:szCs w:val="22"/>
              </w:rPr>
              <w:t xml:space="preserve"> </w:t>
            </w:r>
            <w:r w:rsidR="00203169">
              <w:rPr>
                <w:sz w:val="22"/>
                <w:szCs w:val="22"/>
              </w:rPr>
              <w:t>1</w:t>
            </w:r>
            <w:r w:rsidR="0006132E">
              <w:rPr>
                <w:sz w:val="22"/>
                <w:szCs w:val="22"/>
              </w:rPr>
              <w:t>9</w:t>
            </w:r>
            <w:r w:rsidR="0ED6D52F" w:rsidRPr="731BA9AB">
              <w:rPr>
                <w:sz w:val="22"/>
                <w:szCs w:val="22"/>
              </w:rPr>
              <w:t xml:space="preserve"> August</w:t>
            </w:r>
            <w:r w:rsidR="05597970" w:rsidRPr="731BA9AB">
              <w:rPr>
                <w:sz w:val="22"/>
                <w:szCs w:val="22"/>
              </w:rPr>
              <w:t xml:space="preserve"> 202</w:t>
            </w:r>
            <w:r w:rsidR="0ED6D52F" w:rsidRPr="731BA9AB">
              <w:rPr>
                <w:sz w:val="22"/>
                <w:szCs w:val="22"/>
              </w:rPr>
              <w:t>2</w:t>
            </w:r>
            <w:r w:rsidR="156CA7B0" w:rsidRPr="731BA9AB">
              <w:rPr>
                <w:sz w:val="22"/>
                <w:szCs w:val="22"/>
              </w:rPr>
              <w:t xml:space="preserve"> at 1</w:t>
            </w:r>
            <w:r w:rsidR="1D600C6A" w:rsidRPr="731BA9AB">
              <w:rPr>
                <w:sz w:val="22"/>
                <w:szCs w:val="22"/>
              </w:rPr>
              <w:t>2</w:t>
            </w:r>
            <w:r w:rsidR="156CA7B0" w:rsidRPr="731BA9AB">
              <w:rPr>
                <w:sz w:val="22"/>
                <w:szCs w:val="22"/>
              </w:rPr>
              <w:t>:00 hours</w:t>
            </w:r>
          </w:p>
        </w:tc>
      </w:tr>
      <w:tr w:rsidR="00D434BD" w:rsidRPr="006915E4" w14:paraId="1920EBDE" w14:textId="77777777" w:rsidTr="731BA9AB">
        <w:trPr>
          <w:trHeight w:val="20"/>
        </w:trPr>
        <w:tc>
          <w:tcPr>
            <w:tcW w:w="3499" w:type="dxa"/>
          </w:tcPr>
          <w:p w14:paraId="6077296D" w14:textId="08BD273B" w:rsidR="0059497C" w:rsidRPr="006915E4" w:rsidRDefault="0059497C" w:rsidP="00865C6A">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Contract</w:t>
            </w:r>
          </w:p>
        </w:tc>
        <w:tc>
          <w:tcPr>
            <w:tcW w:w="5245" w:type="dxa"/>
          </w:tcPr>
          <w:p w14:paraId="567D1F26" w14:textId="6B8A9AC4" w:rsidR="00D434BD" w:rsidRPr="006915E4" w:rsidRDefault="00563C21" w:rsidP="00865C6A">
            <w:pPr>
              <w:pStyle w:val="Heading1"/>
              <w:numPr>
                <w:ilvl w:val="0"/>
                <w:numId w:val="0"/>
              </w:numPr>
              <w:spacing w:before="100" w:beforeAutospacing="1" w:after="100" w:afterAutospacing="1" w:line="276" w:lineRule="auto"/>
              <w:contextualSpacing/>
              <w:jc w:val="both"/>
              <w:outlineLvl w:val="0"/>
              <w:rPr>
                <w:color w:val="FF0000"/>
                <w:sz w:val="22"/>
                <w:szCs w:val="22"/>
              </w:rPr>
            </w:pPr>
            <w:r w:rsidRPr="006915E4">
              <w:rPr>
                <w:b w:val="0"/>
                <w:bCs w:val="0"/>
                <w:caps w:val="0"/>
                <w:sz w:val="22"/>
                <w:szCs w:val="22"/>
              </w:rPr>
              <w:t xml:space="preserve">The </w:t>
            </w:r>
            <w:r w:rsidR="00BE3D70" w:rsidRPr="006915E4">
              <w:rPr>
                <w:b w:val="0"/>
                <w:bCs w:val="0"/>
                <w:caps w:val="0"/>
                <w:sz w:val="22"/>
                <w:szCs w:val="22"/>
              </w:rPr>
              <w:t>contract will</w:t>
            </w:r>
            <w:r w:rsidRPr="006915E4">
              <w:rPr>
                <w:b w:val="0"/>
                <w:bCs w:val="0"/>
                <w:caps w:val="0"/>
                <w:sz w:val="22"/>
                <w:szCs w:val="22"/>
              </w:rPr>
              <w:t xml:space="preserve"> be entered into by </w:t>
            </w:r>
            <w:r w:rsidR="00F21634" w:rsidRPr="006915E4">
              <w:rPr>
                <w:b w:val="0"/>
                <w:bCs w:val="0"/>
                <w:caps w:val="0"/>
                <w:sz w:val="22"/>
                <w:szCs w:val="22"/>
              </w:rPr>
              <w:t>CP</w:t>
            </w:r>
            <w:r w:rsidRPr="006915E4">
              <w:rPr>
                <w:b w:val="0"/>
                <w:bCs w:val="0"/>
                <w:caps w:val="0"/>
                <w:sz w:val="22"/>
                <w:szCs w:val="22"/>
              </w:rPr>
              <w:t>C</w:t>
            </w:r>
            <w:r w:rsidR="00ED6197" w:rsidRPr="006915E4">
              <w:rPr>
                <w:b w:val="0"/>
                <w:bCs w:val="0"/>
                <w:caps w:val="0"/>
                <w:sz w:val="22"/>
                <w:szCs w:val="22"/>
              </w:rPr>
              <w:t xml:space="preserve"> and</w:t>
            </w:r>
            <w:r w:rsidRPr="006915E4">
              <w:rPr>
                <w:b w:val="0"/>
                <w:bCs w:val="0"/>
                <w:caps w:val="0"/>
                <w:sz w:val="22"/>
                <w:szCs w:val="22"/>
              </w:rPr>
              <w:t xml:space="preserve"> the successful tender</w:t>
            </w:r>
            <w:r w:rsidR="00ED6197" w:rsidRPr="006915E4">
              <w:rPr>
                <w:b w:val="0"/>
                <w:bCs w:val="0"/>
                <w:caps w:val="0"/>
                <w:sz w:val="22"/>
                <w:szCs w:val="22"/>
              </w:rPr>
              <w:t>er.</w:t>
            </w:r>
          </w:p>
        </w:tc>
      </w:tr>
      <w:tr w:rsidR="008D3B21" w:rsidRPr="006915E4" w14:paraId="09835BE8" w14:textId="77777777" w:rsidTr="731BA9AB">
        <w:trPr>
          <w:trHeight w:val="20"/>
        </w:trPr>
        <w:tc>
          <w:tcPr>
            <w:tcW w:w="3499" w:type="dxa"/>
          </w:tcPr>
          <w:p w14:paraId="1F056F2E" w14:textId="4FEFA86A" w:rsidR="008D3B21" w:rsidRPr="006915E4" w:rsidRDefault="008D3B21" w:rsidP="00865C6A">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contract period</w:t>
            </w:r>
          </w:p>
        </w:tc>
        <w:tc>
          <w:tcPr>
            <w:tcW w:w="5245" w:type="dxa"/>
          </w:tcPr>
          <w:p w14:paraId="2E86EEC9" w14:textId="34392F20" w:rsidR="008D3B21" w:rsidRPr="00023C8A" w:rsidRDefault="00BE3D70" w:rsidP="00865C6A">
            <w:pPr>
              <w:pStyle w:val="Heading1"/>
              <w:numPr>
                <w:ilvl w:val="0"/>
                <w:numId w:val="0"/>
              </w:numPr>
              <w:spacing w:before="100" w:beforeAutospacing="1" w:after="100" w:afterAutospacing="1" w:line="276" w:lineRule="auto"/>
              <w:contextualSpacing/>
              <w:jc w:val="both"/>
              <w:outlineLvl w:val="0"/>
              <w:rPr>
                <w:color w:val="FF0000"/>
                <w:sz w:val="22"/>
                <w:szCs w:val="22"/>
                <w:highlight w:val="yellow"/>
              </w:rPr>
            </w:pPr>
            <w:r w:rsidRPr="00503DAC">
              <w:rPr>
                <w:b w:val="0"/>
                <w:bCs w:val="0"/>
                <w:caps w:val="0"/>
                <w:sz w:val="22"/>
                <w:szCs w:val="22"/>
              </w:rPr>
              <w:t>The duration of the contract will be</w:t>
            </w:r>
            <w:r w:rsidR="00ED6197" w:rsidRPr="00503DAC">
              <w:rPr>
                <w:b w:val="0"/>
                <w:bCs w:val="0"/>
                <w:caps w:val="0"/>
                <w:sz w:val="22"/>
                <w:szCs w:val="22"/>
              </w:rPr>
              <w:t>:</w:t>
            </w:r>
            <w:r w:rsidR="00203169" w:rsidRPr="00503DAC">
              <w:rPr>
                <w:b w:val="0"/>
                <w:bCs w:val="0"/>
                <w:caps w:val="0"/>
                <w:sz w:val="22"/>
                <w:szCs w:val="22"/>
              </w:rPr>
              <w:t xml:space="preserve"> up to 7 months</w:t>
            </w:r>
          </w:p>
        </w:tc>
      </w:tr>
      <w:tr w:rsidR="008D3B21" w:rsidRPr="006915E4" w14:paraId="21430299" w14:textId="77777777" w:rsidTr="731BA9AB">
        <w:trPr>
          <w:trHeight w:val="20"/>
        </w:trPr>
        <w:tc>
          <w:tcPr>
            <w:tcW w:w="3499" w:type="dxa"/>
          </w:tcPr>
          <w:p w14:paraId="48827750" w14:textId="77777777" w:rsidR="008D3B21" w:rsidRPr="006915E4" w:rsidRDefault="008D3B21" w:rsidP="00865C6A">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 xml:space="preserve">most economically </w:t>
            </w:r>
          </w:p>
          <w:p w14:paraId="0F698051" w14:textId="502800AB" w:rsidR="008D3B21" w:rsidRPr="006915E4" w:rsidRDefault="008D3B21" w:rsidP="00865C6A">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 xml:space="preserve">advantageous </w:t>
            </w:r>
          </w:p>
        </w:tc>
        <w:tc>
          <w:tcPr>
            <w:tcW w:w="5245" w:type="dxa"/>
          </w:tcPr>
          <w:p w14:paraId="5D6C5D45" w14:textId="6AAA3051" w:rsidR="008D3B21" w:rsidRPr="006915E4" w:rsidRDefault="00BE3D70" w:rsidP="00865C6A">
            <w:pPr>
              <w:pStyle w:val="Heading1"/>
              <w:numPr>
                <w:ilvl w:val="0"/>
                <w:numId w:val="0"/>
              </w:numPr>
              <w:spacing w:before="100" w:beforeAutospacing="1" w:after="100" w:afterAutospacing="1" w:line="276" w:lineRule="auto"/>
              <w:contextualSpacing/>
              <w:jc w:val="both"/>
              <w:outlineLvl w:val="0"/>
              <w:rPr>
                <w:color w:val="FF0000"/>
                <w:sz w:val="22"/>
                <w:szCs w:val="22"/>
              </w:rPr>
            </w:pPr>
            <w:r w:rsidRPr="006915E4">
              <w:rPr>
                <w:b w:val="0"/>
                <w:bCs w:val="0"/>
                <w:caps w:val="0"/>
                <w:sz w:val="22"/>
                <w:szCs w:val="22"/>
              </w:rPr>
              <w:t xml:space="preserve">The tender which </w:t>
            </w:r>
            <w:r w:rsidR="00F21634" w:rsidRPr="006915E4">
              <w:rPr>
                <w:b w:val="0"/>
                <w:bCs w:val="0"/>
                <w:caps w:val="0"/>
                <w:sz w:val="22"/>
                <w:szCs w:val="22"/>
              </w:rPr>
              <w:t>CP</w:t>
            </w:r>
            <w:r w:rsidRPr="006915E4">
              <w:rPr>
                <w:b w:val="0"/>
                <w:bCs w:val="0"/>
                <w:caps w:val="0"/>
                <w:sz w:val="22"/>
                <w:szCs w:val="22"/>
              </w:rPr>
              <w:t xml:space="preserve">C has evaluated as demonstrating the best value for money, </w:t>
            </w:r>
            <w:proofErr w:type="gramStart"/>
            <w:r w:rsidRPr="006915E4">
              <w:rPr>
                <w:b w:val="0"/>
                <w:bCs w:val="0"/>
                <w:caps w:val="0"/>
                <w:sz w:val="22"/>
                <w:szCs w:val="22"/>
              </w:rPr>
              <w:t>taking into account</w:t>
            </w:r>
            <w:proofErr w:type="gramEnd"/>
            <w:r w:rsidRPr="006915E4">
              <w:rPr>
                <w:b w:val="0"/>
                <w:bCs w:val="0"/>
                <w:caps w:val="0"/>
                <w:sz w:val="22"/>
                <w:szCs w:val="22"/>
              </w:rPr>
              <w:t xml:space="preserve"> both price and quality of service.</w:t>
            </w:r>
          </w:p>
        </w:tc>
      </w:tr>
      <w:tr w:rsidR="008D3B21" w:rsidRPr="006915E4" w14:paraId="2885B4A7" w14:textId="77777777" w:rsidTr="731BA9AB">
        <w:trPr>
          <w:trHeight w:val="20"/>
        </w:trPr>
        <w:tc>
          <w:tcPr>
            <w:tcW w:w="3499" w:type="dxa"/>
          </w:tcPr>
          <w:p w14:paraId="22C77BF4" w14:textId="141D5E6C" w:rsidR="008D3B21" w:rsidRPr="006915E4" w:rsidRDefault="008D3B21" w:rsidP="00865C6A">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services</w:t>
            </w:r>
          </w:p>
        </w:tc>
        <w:tc>
          <w:tcPr>
            <w:tcW w:w="5245" w:type="dxa"/>
          </w:tcPr>
          <w:p w14:paraId="59EB0759" w14:textId="78BCD170" w:rsidR="008D3B21" w:rsidRPr="006915E4" w:rsidRDefault="00BE3D70" w:rsidP="00865C6A">
            <w:pPr>
              <w:pStyle w:val="Heading1"/>
              <w:numPr>
                <w:ilvl w:val="0"/>
                <w:numId w:val="0"/>
              </w:numPr>
              <w:spacing w:before="100" w:beforeAutospacing="1" w:after="100" w:afterAutospacing="1" w:line="276" w:lineRule="auto"/>
              <w:contextualSpacing/>
              <w:jc w:val="both"/>
              <w:outlineLvl w:val="0"/>
              <w:rPr>
                <w:color w:val="FF0000"/>
                <w:sz w:val="22"/>
                <w:szCs w:val="22"/>
              </w:rPr>
            </w:pPr>
            <w:r w:rsidRPr="006915E4">
              <w:rPr>
                <w:b w:val="0"/>
                <w:bCs w:val="0"/>
                <w:caps w:val="0"/>
                <w:sz w:val="22"/>
                <w:szCs w:val="22"/>
              </w:rPr>
              <w:t>The services and/or product to be supplied by the supplier under the contract</w:t>
            </w:r>
          </w:p>
        </w:tc>
      </w:tr>
      <w:tr w:rsidR="008D3B21" w:rsidRPr="006915E4" w14:paraId="515901D1" w14:textId="77777777" w:rsidTr="731BA9AB">
        <w:trPr>
          <w:trHeight w:val="20"/>
        </w:trPr>
        <w:tc>
          <w:tcPr>
            <w:tcW w:w="3499" w:type="dxa"/>
          </w:tcPr>
          <w:p w14:paraId="2C7043E9" w14:textId="75317933" w:rsidR="008D3B21" w:rsidRPr="006915E4" w:rsidRDefault="008D3B21" w:rsidP="00B27A8E">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Supplier(s)</w:t>
            </w:r>
          </w:p>
        </w:tc>
        <w:tc>
          <w:tcPr>
            <w:tcW w:w="5245" w:type="dxa"/>
          </w:tcPr>
          <w:p w14:paraId="69EA01EE" w14:textId="31B171DB" w:rsidR="008D3B21" w:rsidRPr="006915E4" w:rsidRDefault="00BE3D70" w:rsidP="00865C6A">
            <w:pPr>
              <w:pStyle w:val="Heading2"/>
              <w:numPr>
                <w:ilvl w:val="0"/>
                <w:numId w:val="0"/>
              </w:numPr>
              <w:spacing w:before="100" w:beforeAutospacing="1" w:after="100" w:afterAutospacing="1" w:line="276" w:lineRule="auto"/>
              <w:contextualSpacing/>
              <w:jc w:val="both"/>
              <w:outlineLvl w:val="1"/>
              <w:rPr>
                <w:color w:val="FF0000"/>
                <w:sz w:val="22"/>
                <w:szCs w:val="22"/>
              </w:rPr>
            </w:pPr>
            <w:r w:rsidRPr="006915E4">
              <w:rPr>
                <w:sz w:val="22"/>
                <w:szCs w:val="22"/>
              </w:rPr>
              <w:t xml:space="preserve">The tenderer(s) selected will </w:t>
            </w:r>
            <w:proofErr w:type="gramStart"/>
            <w:r w:rsidRPr="006915E4">
              <w:rPr>
                <w:sz w:val="22"/>
                <w:szCs w:val="22"/>
              </w:rPr>
              <w:t>enter into</w:t>
            </w:r>
            <w:proofErr w:type="gramEnd"/>
            <w:r w:rsidRPr="006915E4">
              <w:rPr>
                <w:sz w:val="22"/>
                <w:szCs w:val="22"/>
              </w:rPr>
              <w:t xml:space="preserve"> a contract with </w:t>
            </w:r>
            <w:r w:rsidR="00F21634" w:rsidRPr="006915E4">
              <w:rPr>
                <w:sz w:val="22"/>
                <w:szCs w:val="22"/>
              </w:rPr>
              <w:t>CP</w:t>
            </w:r>
            <w:r w:rsidRPr="006915E4">
              <w:rPr>
                <w:sz w:val="22"/>
                <w:szCs w:val="22"/>
              </w:rPr>
              <w:t>C</w:t>
            </w:r>
          </w:p>
        </w:tc>
      </w:tr>
      <w:tr w:rsidR="008D3B21" w:rsidRPr="006915E4" w14:paraId="6B5D4A6D" w14:textId="77777777" w:rsidTr="731BA9AB">
        <w:trPr>
          <w:trHeight w:val="20"/>
        </w:trPr>
        <w:tc>
          <w:tcPr>
            <w:tcW w:w="3499" w:type="dxa"/>
          </w:tcPr>
          <w:p w14:paraId="4ACD245B" w14:textId="25BC7AAD" w:rsidR="008D3B21" w:rsidRPr="006915E4" w:rsidRDefault="008D3B21" w:rsidP="00B27A8E">
            <w:pPr>
              <w:pStyle w:val="Heading1"/>
              <w:numPr>
                <w:ilvl w:val="0"/>
                <w:numId w:val="0"/>
              </w:numPr>
              <w:spacing w:before="100" w:beforeAutospacing="1" w:after="100" w:afterAutospacing="1" w:line="276" w:lineRule="auto"/>
              <w:contextualSpacing/>
              <w:jc w:val="both"/>
              <w:outlineLvl w:val="0"/>
              <w:rPr>
                <w:sz w:val="22"/>
                <w:szCs w:val="22"/>
              </w:rPr>
            </w:pPr>
            <w:r w:rsidRPr="006915E4">
              <w:rPr>
                <w:sz w:val="22"/>
                <w:szCs w:val="22"/>
              </w:rPr>
              <w:t>Tender</w:t>
            </w:r>
          </w:p>
        </w:tc>
        <w:tc>
          <w:tcPr>
            <w:tcW w:w="5245" w:type="dxa"/>
          </w:tcPr>
          <w:p w14:paraId="3AF886EF" w14:textId="13C8A339" w:rsidR="008D3B21" w:rsidRPr="006915E4" w:rsidRDefault="00BE3D70" w:rsidP="00865C6A">
            <w:pPr>
              <w:pStyle w:val="Heading2"/>
              <w:numPr>
                <w:ilvl w:val="0"/>
                <w:numId w:val="0"/>
              </w:numPr>
              <w:spacing w:before="100" w:beforeAutospacing="1" w:after="100" w:afterAutospacing="1" w:line="276" w:lineRule="auto"/>
              <w:contextualSpacing/>
              <w:jc w:val="both"/>
              <w:outlineLvl w:val="1"/>
              <w:rPr>
                <w:color w:val="FF0000"/>
                <w:sz w:val="22"/>
                <w:szCs w:val="22"/>
              </w:rPr>
            </w:pPr>
            <w:r w:rsidRPr="006915E4">
              <w:rPr>
                <w:sz w:val="22"/>
                <w:szCs w:val="22"/>
              </w:rPr>
              <w:t>The proposal submitted by a potential supplier.</w:t>
            </w:r>
          </w:p>
        </w:tc>
      </w:tr>
    </w:tbl>
    <w:p w14:paraId="5ECC82AF" w14:textId="6C621D61" w:rsidR="00D434BD" w:rsidRPr="006915E4" w:rsidRDefault="00D434BD" w:rsidP="00052BBD">
      <w:pPr>
        <w:pStyle w:val="Heading2"/>
        <w:numPr>
          <w:ilvl w:val="1"/>
          <w:numId w:val="2"/>
        </w:numPr>
        <w:spacing w:before="100" w:beforeAutospacing="1" w:after="100" w:afterAutospacing="1" w:line="276" w:lineRule="auto"/>
        <w:contextualSpacing/>
        <w:jc w:val="both"/>
        <w:rPr>
          <w:b/>
          <w:color w:val="000000"/>
          <w:sz w:val="22"/>
          <w:szCs w:val="22"/>
        </w:rPr>
      </w:pPr>
      <w:r w:rsidRPr="006915E4">
        <w:rPr>
          <w:b/>
          <w:color w:val="000000"/>
          <w:sz w:val="22"/>
          <w:szCs w:val="22"/>
        </w:rPr>
        <w:t xml:space="preserve">Introduction </w:t>
      </w:r>
    </w:p>
    <w:p w14:paraId="6741005F" w14:textId="77777777" w:rsidR="00AC46ED" w:rsidRPr="00AC46ED" w:rsidRDefault="00AC46ED" w:rsidP="00AC46ED">
      <w:pPr>
        <w:rPr>
          <w:rFonts w:ascii="Arial" w:hAnsi="Arial" w:cs="Arial"/>
        </w:rPr>
      </w:pPr>
      <w:r w:rsidRPr="00AC46ED">
        <w:rPr>
          <w:rFonts w:ascii="Arial" w:hAnsi="Arial" w:cs="Arial"/>
        </w:rPr>
        <w:t xml:space="preserve">Connected Places Catapult (CPC) is working together with Anglian Water (AW), UK Power Networks (UKPN) and BT to develop the Climate Resilience Demonstrator (CReDo). CReDo aims to be a connected digital twin of critical infrastructure that helps the cross-sectoral infrastructure network adapt to climate change and improve climate resilience. </w:t>
      </w:r>
    </w:p>
    <w:p w14:paraId="43B82629" w14:textId="05B0A710" w:rsidR="00AC46ED" w:rsidRPr="00AC46ED" w:rsidRDefault="00AC46ED" w:rsidP="00AC46ED">
      <w:pPr>
        <w:rPr>
          <w:rFonts w:ascii="Arial" w:hAnsi="Arial" w:cs="Arial"/>
        </w:rPr>
      </w:pPr>
      <w:r w:rsidRPr="00AC46ED">
        <w:rPr>
          <w:rFonts w:ascii="Arial" w:hAnsi="Arial" w:cs="Arial"/>
        </w:rPr>
        <w:t xml:space="preserve">CReDo showcases the advantages of combining data and insights across sectoral and organisational boundaries. The resulting improved coordination of operational and investment decisions, including inter- and intra-sector collaboration, will increase resilience against extreme weather events. At present this covers infrastructure across the water, energy and telecoms sectors, but the long-term ambition is to capture </w:t>
      </w:r>
      <w:r w:rsidR="00B93FA5">
        <w:rPr>
          <w:rFonts w:ascii="Arial" w:hAnsi="Arial" w:cs="Arial"/>
        </w:rPr>
        <w:t xml:space="preserve">additional </w:t>
      </w:r>
      <w:r w:rsidRPr="00AC46ED">
        <w:rPr>
          <w:rFonts w:ascii="Arial" w:hAnsi="Arial" w:cs="Arial"/>
        </w:rPr>
        <w:t>sectors</w:t>
      </w:r>
      <w:r w:rsidR="00B93FA5">
        <w:rPr>
          <w:rFonts w:ascii="Arial" w:hAnsi="Arial" w:cs="Arial"/>
        </w:rPr>
        <w:t>,</w:t>
      </w:r>
      <w:r w:rsidRPr="00AC46ED">
        <w:rPr>
          <w:rFonts w:ascii="Arial" w:hAnsi="Arial" w:cs="Arial"/>
        </w:rPr>
        <w:t xml:space="preserve"> at a national scale.</w:t>
      </w:r>
    </w:p>
    <w:p w14:paraId="57D8B98E" w14:textId="2C8BEA0A" w:rsidR="000B67D9" w:rsidRPr="006915E4" w:rsidRDefault="006A59FC" w:rsidP="00D434BD">
      <w:pPr>
        <w:pStyle w:val="Heading2"/>
        <w:numPr>
          <w:ilvl w:val="0"/>
          <w:numId w:val="0"/>
        </w:numPr>
        <w:spacing w:before="100" w:beforeAutospacing="1" w:after="100" w:afterAutospacing="1" w:line="276" w:lineRule="auto"/>
        <w:contextualSpacing/>
        <w:jc w:val="both"/>
        <w:rPr>
          <w:iCs/>
          <w:color w:val="000000"/>
          <w:sz w:val="22"/>
          <w:szCs w:val="22"/>
        </w:rPr>
      </w:pPr>
      <w:r>
        <w:rPr>
          <w:iCs/>
          <w:color w:val="000000"/>
          <w:sz w:val="22"/>
          <w:szCs w:val="22"/>
        </w:rPr>
        <w:tab/>
      </w:r>
      <w:r w:rsidR="005E5453">
        <w:rPr>
          <w:iCs/>
          <w:color w:val="000000"/>
          <w:sz w:val="22"/>
          <w:szCs w:val="22"/>
        </w:rPr>
        <w:tab/>
      </w:r>
    </w:p>
    <w:p w14:paraId="0960B72D" w14:textId="3570702D" w:rsidR="000B67D9" w:rsidRPr="006915E4" w:rsidRDefault="000B67D9" w:rsidP="00052BBD">
      <w:pPr>
        <w:pStyle w:val="Heading2"/>
        <w:numPr>
          <w:ilvl w:val="1"/>
          <w:numId w:val="2"/>
        </w:numPr>
        <w:spacing w:before="100" w:beforeAutospacing="1" w:after="100" w:afterAutospacing="1" w:line="276" w:lineRule="auto"/>
        <w:contextualSpacing/>
        <w:jc w:val="both"/>
        <w:rPr>
          <w:b/>
          <w:iCs/>
          <w:color w:val="000000"/>
          <w:sz w:val="22"/>
          <w:szCs w:val="22"/>
        </w:rPr>
      </w:pPr>
      <w:r w:rsidRPr="006915E4">
        <w:rPr>
          <w:b/>
          <w:iCs/>
          <w:color w:val="000000"/>
          <w:sz w:val="22"/>
          <w:szCs w:val="22"/>
        </w:rPr>
        <w:t>Tender Submission</w:t>
      </w:r>
    </w:p>
    <w:p w14:paraId="358C3ED2" w14:textId="77777777" w:rsidR="00174347" w:rsidRPr="006915E4" w:rsidRDefault="00174347" w:rsidP="00417061">
      <w:pPr>
        <w:pStyle w:val="Heading2"/>
        <w:numPr>
          <w:ilvl w:val="0"/>
          <w:numId w:val="0"/>
        </w:numPr>
        <w:spacing w:before="100" w:beforeAutospacing="1" w:after="100" w:afterAutospacing="1" w:line="276" w:lineRule="auto"/>
        <w:contextualSpacing/>
        <w:jc w:val="both"/>
        <w:rPr>
          <w:b/>
          <w:iCs/>
          <w:color w:val="000000"/>
          <w:sz w:val="22"/>
          <w:szCs w:val="22"/>
        </w:rPr>
      </w:pPr>
    </w:p>
    <w:p w14:paraId="66CAEA55" w14:textId="3C0C22BB" w:rsidR="00AC59C5" w:rsidRPr="006915E4" w:rsidRDefault="00AC59C5" w:rsidP="00C84CA9">
      <w:pPr>
        <w:pStyle w:val="Heading2"/>
        <w:numPr>
          <w:ilvl w:val="0"/>
          <w:numId w:val="0"/>
        </w:numPr>
        <w:spacing w:before="100" w:beforeAutospacing="1" w:after="100" w:afterAutospacing="1" w:line="276" w:lineRule="auto"/>
        <w:contextualSpacing/>
        <w:rPr>
          <w:iCs/>
          <w:color w:val="000000"/>
          <w:sz w:val="22"/>
          <w:szCs w:val="22"/>
        </w:rPr>
      </w:pPr>
      <w:r w:rsidRPr="006915E4">
        <w:rPr>
          <w:iCs/>
          <w:color w:val="000000"/>
          <w:sz w:val="22"/>
          <w:szCs w:val="22"/>
        </w:rPr>
        <w:t>All documents submitted as part of your tender must be</w:t>
      </w:r>
      <w:r w:rsidR="00C84CA9">
        <w:rPr>
          <w:iCs/>
          <w:color w:val="000000"/>
          <w:sz w:val="22"/>
          <w:szCs w:val="22"/>
        </w:rPr>
        <w:t xml:space="preserve"> </w:t>
      </w:r>
      <w:r w:rsidRPr="006915E4">
        <w:rPr>
          <w:iCs/>
          <w:color w:val="000000"/>
          <w:sz w:val="22"/>
          <w:szCs w:val="22"/>
        </w:rPr>
        <w:t xml:space="preserve">written in English </w:t>
      </w:r>
      <w:r w:rsidR="008D3B21" w:rsidRPr="006915E4">
        <w:rPr>
          <w:iCs/>
          <w:color w:val="000000"/>
          <w:sz w:val="22"/>
          <w:szCs w:val="22"/>
        </w:rPr>
        <w:t>and sent to</w:t>
      </w:r>
      <w:r w:rsidR="00F57CAD" w:rsidRPr="006915E4">
        <w:rPr>
          <w:iCs/>
          <w:color w:val="000000"/>
          <w:sz w:val="22"/>
          <w:szCs w:val="22"/>
        </w:rPr>
        <w:t xml:space="preserve"> </w:t>
      </w:r>
      <w:r w:rsidR="00F21634" w:rsidRPr="006915E4">
        <w:rPr>
          <w:iCs/>
          <w:color w:val="000000"/>
          <w:sz w:val="22"/>
          <w:szCs w:val="22"/>
        </w:rPr>
        <w:t>Connected Places</w:t>
      </w:r>
      <w:r w:rsidRPr="006915E4">
        <w:rPr>
          <w:iCs/>
          <w:color w:val="000000"/>
          <w:sz w:val="22"/>
          <w:szCs w:val="22"/>
        </w:rPr>
        <w:t xml:space="preserve"> Catapult. </w:t>
      </w:r>
    </w:p>
    <w:p w14:paraId="51943C74" w14:textId="18019CBE" w:rsidR="000B67D9" w:rsidRPr="006915E4" w:rsidRDefault="000B67D9" w:rsidP="00C84CA9">
      <w:pPr>
        <w:pStyle w:val="Heading2"/>
        <w:numPr>
          <w:ilvl w:val="0"/>
          <w:numId w:val="0"/>
        </w:numPr>
        <w:spacing w:before="100" w:beforeAutospacing="1" w:after="100" w:afterAutospacing="1" w:line="276" w:lineRule="auto"/>
        <w:contextualSpacing/>
        <w:rPr>
          <w:iCs/>
          <w:color w:val="000000"/>
          <w:sz w:val="22"/>
          <w:szCs w:val="22"/>
        </w:rPr>
      </w:pPr>
      <w:r w:rsidRPr="006915E4">
        <w:rPr>
          <w:iCs/>
          <w:color w:val="000000"/>
          <w:sz w:val="22"/>
          <w:szCs w:val="22"/>
        </w:rPr>
        <w:t xml:space="preserve">An </w:t>
      </w:r>
      <w:r w:rsidR="003C717A" w:rsidRPr="006915E4">
        <w:rPr>
          <w:iCs/>
          <w:color w:val="000000"/>
          <w:sz w:val="22"/>
          <w:szCs w:val="22"/>
        </w:rPr>
        <w:t>e</w:t>
      </w:r>
      <w:r w:rsidRPr="006915E4">
        <w:rPr>
          <w:iCs/>
          <w:color w:val="000000"/>
          <w:sz w:val="22"/>
          <w:szCs w:val="22"/>
        </w:rPr>
        <w:t xml:space="preserve">lectronic copy of the Respondents proposal should be submitted </w:t>
      </w:r>
      <w:r w:rsidR="00926FA6" w:rsidRPr="006915E4">
        <w:rPr>
          <w:iCs/>
          <w:color w:val="000000"/>
          <w:sz w:val="22"/>
          <w:szCs w:val="22"/>
        </w:rPr>
        <w:t xml:space="preserve">through </w:t>
      </w:r>
      <w:r w:rsidRPr="006915E4">
        <w:rPr>
          <w:iCs/>
          <w:color w:val="000000"/>
          <w:sz w:val="22"/>
          <w:szCs w:val="22"/>
        </w:rPr>
        <w:t xml:space="preserve">the </w:t>
      </w:r>
      <w:r w:rsidR="00F21634" w:rsidRPr="006915E4">
        <w:rPr>
          <w:iCs/>
          <w:color w:val="000000"/>
          <w:sz w:val="22"/>
          <w:szCs w:val="22"/>
        </w:rPr>
        <w:t>portal</w:t>
      </w:r>
      <w:r w:rsidR="00AC59C5" w:rsidRPr="006915E4">
        <w:rPr>
          <w:iCs/>
          <w:color w:val="000000"/>
          <w:sz w:val="22"/>
          <w:szCs w:val="22"/>
        </w:rPr>
        <w:t xml:space="preserve"> below. </w:t>
      </w:r>
    </w:p>
    <w:p w14:paraId="1888C656" w14:textId="39189CA7" w:rsidR="00AC59C5" w:rsidRPr="006915E4" w:rsidRDefault="00AC59C5" w:rsidP="00D434BD">
      <w:pPr>
        <w:pStyle w:val="Heading2"/>
        <w:numPr>
          <w:ilvl w:val="0"/>
          <w:numId w:val="0"/>
        </w:numPr>
        <w:spacing w:before="100" w:beforeAutospacing="1" w:after="100" w:afterAutospacing="1" w:line="276" w:lineRule="auto"/>
        <w:contextualSpacing/>
        <w:jc w:val="both"/>
        <w:rPr>
          <w:iCs/>
          <w:color w:val="000000"/>
          <w:sz w:val="22"/>
          <w:szCs w:val="22"/>
        </w:rPr>
      </w:pPr>
    </w:p>
    <w:p w14:paraId="7FFC5240" w14:textId="283A95BB" w:rsidR="00F21634" w:rsidRPr="006915E4" w:rsidRDefault="0061648B" w:rsidP="00D434BD">
      <w:pPr>
        <w:pStyle w:val="Heading2"/>
        <w:numPr>
          <w:ilvl w:val="0"/>
          <w:numId w:val="0"/>
        </w:numPr>
        <w:spacing w:before="100" w:beforeAutospacing="1" w:after="100" w:afterAutospacing="1" w:line="276" w:lineRule="auto"/>
        <w:contextualSpacing/>
        <w:jc w:val="both"/>
        <w:rPr>
          <w:iCs/>
          <w:color w:val="000000"/>
          <w:sz w:val="22"/>
          <w:szCs w:val="22"/>
        </w:rPr>
      </w:pPr>
      <w:hyperlink r:id="rId13" w:history="1">
        <w:r w:rsidR="00F21634" w:rsidRPr="006915E4">
          <w:rPr>
            <w:rStyle w:val="Hyperlink"/>
            <w:iCs/>
            <w:sz w:val="22"/>
            <w:szCs w:val="22"/>
          </w:rPr>
          <w:t>https://procontract.due-north.com/Register</w:t>
        </w:r>
      </w:hyperlink>
    </w:p>
    <w:p w14:paraId="1D9CFB32" w14:textId="5CAE6A86" w:rsidR="00174347" w:rsidRPr="006915E4" w:rsidRDefault="00AC59C5">
      <w:pPr>
        <w:rPr>
          <w:rFonts w:ascii="Arial" w:eastAsia="Times New Roman" w:hAnsi="Arial" w:cs="Arial"/>
          <w:iCs/>
          <w:color w:val="000000"/>
          <w:lang w:eastAsia="en-GB"/>
        </w:rPr>
      </w:pPr>
      <w:r w:rsidRPr="006915E4">
        <w:rPr>
          <w:rFonts w:ascii="Arial" w:eastAsia="Times New Roman" w:hAnsi="Arial" w:cs="Arial"/>
          <w:iCs/>
          <w:color w:val="000000"/>
          <w:lang w:eastAsia="en-GB"/>
        </w:rPr>
        <w:t xml:space="preserve">Responses will not be opened </w:t>
      </w:r>
      <w:r w:rsidR="00486C17" w:rsidRPr="006915E4">
        <w:rPr>
          <w:rFonts w:ascii="Arial" w:eastAsia="Times New Roman" w:hAnsi="Arial" w:cs="Arial"/>
          <w:iCs/>
          <w:color w:val="000000"/>
          <w:lang w:eastAsia="en-GB"/>
        </w:rPr>
        <w:t xml:space="preserve">until </w:t>
      </w:r>
      <w:r w:rsidRPr="006915E4">
        <w:rPr>
          <w:rFonts w:ascii="Arial" w:eastAsia="Times New Roman" w:hAnsi="Arial" w:cs="Arial"/>
          <w:iCs/>
          <w:color w:val="000000"/>
          <w:lang w:eastAsia="en-GB"/>
        </w:rPr>
        <w:t xml:space="preserve">the closing time and date for receipt of tenders. </w:t>
      </w:r>
      <w:r w:rsidR="008D3B21" w:rsidRPr="006915E4">
        <w:rPr>
          <w:rFonts w:ascii="Arial" w:eastAsia="Times New Roman" w:hAnsi="Arial" w:cs="Arial"/>
          <w:iCs/>
          <w:color w:val="000000"/>
          <w:lang w:eastAsia="en-GB"/>
        </w:rPr>
        <w:t>Please do not leave your tender submission until the final deadline as t</w:t>
      </w:r>
      <w:r w:rsidRPr="006915E4">
        <w:rPr>
          <w:rFonts w:ascii="Arial" w:eastAsia="Times New Roman" w:hAnsi="Arial" w:cs="Arial"/>
          <w:iCs/>
          <w:color w:val="000000"/>
          <w:lang w:eastAsia="en-GB"/>
        </w:rPr>
        <w:t>enders received late will not be considered.</w:t>
      </w:r>
    </w:p>
    <w:p w14:paraId="2A397338" w14:textId="77777777" w:rsidR="00CD0179" w:rsidRPr="006915E4" w:rsidRDefault="00CD0179">
      <w:pPr>
        <w:rPr>
          <w:rFonts w:ascii="Arial" w:eastAsia="Times New Roman" w:hAnsi="Arial" w:cs="Arial"/>
          <w:iCs/>
          <w:color w:val="000000"/>
          <w:lang w:eastAsia="en-GB"/>
        </w:rPr>
      </w:pPr>
    </w:p>
    <w:p w14:paraId="1D14316F" w14:textId="322F0481" w:rsidR="00D434BD" w:rsidRPr="006915E4" w:rsidRDefault="00AC59C5" w:rsidP="00052BBD">
      <w:pPr>
        <w:pStyle w:val="ListParagraph"/>
        <w:numPr>
          <w:ilvl w:val="1"/>
          <w:numId w:val="2"/>
        </w:numPr>
        <w:rPr>
          <w:rFonts w:ascii="Arial" w:eastAsia="Times New Roman" w:hAnsi="Arial" w:cs="Arial"/>
          <w:iCs/>
          <w:color w:val="000000"/>
          <w:lang w:eastAsia="en-GB"/>
        </w:rPr>
      </w:pPr>
      <w:r w:rsidRPr="006915E4">
        <w:rPr>
          <w:rFonts w:ascii="Arial" w:eastAsia="Times New Roman" w:hAnsi="Arial" w:cs="Arial"/>
          <w:b/>
          <w:iCs/>
          <w:color w:val="000000"/>
          <w:lang w:eastAsia="en-GB"/>
        </w:rPr>
        <w:t>Respondent enquiries and clarification</w:t>
      </w:r>
    </w:p>
    <w:p w14:paraId="4C495754" w14:textId="56FC8B09" w:rsidR="00E34CC9" w:rsidRPr="006915E4" w:rsidRDefault="00E34CC9">
      <w:pPr>
        <w:rPr>
          <w:rFonts w:ascii="Arial" w:eastAsia="Times New Roman" w:hAnsi="Arial" w:cs="Arial"/>
          <w:iCs/>
          <w:color w:val="000000"/>
          <w:lang w:eastAsia="en-GB"/>
        </w:rPr>
      </w:pPr>
      <w:r w:rsidRPr="006915E4">
        <w:rPr>
          <w:rFonts w:ascii="Arial" w:eastAsia="Times New Roman" w:hAnsi="Arial" w:cs="Arial"/>
          <w:iCs/>
          <w:color w:val="000000"/>
          <w:lang w:eastAsia="en-GB"/>
        </w:rPr>
        <w:lastRenderedPageBreak/>
        <w:t xml:space="preserve">The Respondents will be able to raise clarification questions. All questions concerning the tender </w:t>
      </w:r>
      <w:r w:rsidR="008B1848" w:rsidRPr="006915E4">
        <w:rPr>
          <w:rFonts w:ascii="Arial" w:eastAsia="Times New Roman" w:hAnsi="Arial" w:cs="Arial"/>
          <w:iCs/>
          <w:color w:val="000000"/>
          <w:lang w:eastAsia="en-GB"/>
        </w:rPr>
        <w:t xml:space="preserve">must be made in writing via email and must reference the tender page number and section number. Questions should be concisely stated and be numbered in sequential order. </w:t>
      </w:r>
    </w:p>
    <w:p w14:paraId="43F82BED" w14:textId="43E77460" w:rsidR="00F21634" w:rsidRPr="006915E4" w:rsidRDefault="6B6BE1CC" w:rsidP="731BA9AB">
      <w:pPr>
        <w:rPr>
          <w:rFonts w:ascii="Arial" w:eastAsia="Times New Roman" w:hAnsi="Arial" w:cs="Arial"/>
          <w:color w:val="000000"/>
          <w:lang w:eastAsia="en-GB"/>
        </w:rPr>
      </w:pPr>
      <w:r w:rsidRPr="731BA9AB">
        <w:rPr>
          <w:rFonts w:ascii="Arial" w:eastAsia="Times New Roman" w:hAnsi="Arial" w:cs="Arial"/>
          <w:color w:val="000000" w:themeColor="text1"/>
          <w:lang w:eastAsia="en-GB"/>
        </w:rPr>
        <w:t>Questions must be submitted by</w:t>
      </w:r>
      <w:r w:rsidR="5FC20344" w:rsidRPr="731BA9AB">
        <w:rPr>
          <w:rFonts w:ascii="Arial" w:eastAsia="Times New Roman" w:hAnsi="Arial" w:cs="Arial"/>
          <w:color w:val="000000" w:themeColor="text1"/>
          <w:lang w:eastAsia="en-GB"/>
        </w:rPr>
        <w:t xml:space="preserve"> </w:t>
      </w:r>
      <w:r w:rsidR="5FC20344" w:rsidRPr="731BA9AB">
        <w:rPr>
          <w:rFonts w:ascii="Arial" w:eastAsia="Times New Roman" w:hAnsi="Arial" w:cs="Arial"/>
          <w:b/>
          <w:bCs/>
          <w:color w:val="000000" w:themeColor="text1"/>
          <w:lang w:eastAsia="en-GB"/>
        </w:rPr>
        <w:t>12:00 hours</w:t>
      </w:r>
      <w:r w:rsidR="5FC20344" w:rsidRPr="731BA9AB">
        <w:rPr>
          <w:rFonts w:ascii="Arial" w:eastAsia="Times New Roman" w:hAnsi="Arial" w:cs="Arial"/>
          <w:color w:val="000000" w:themeColor="text1"/>
          <w:lang w:eastAsia="en-GB"/>
        </w:rPr>
        <w:t xml:space="preserve"> </w:t>
      </w:r>
      <w:r w:rsidR="00792A68" w:rsidRPr="00FD019B">
        <w:rPr>
          <w:rFonts w:ascii="Arial" w:eastAsia="Times New Roman" w:hAnsi="Arial" w:cs="Arial"/>
          <w:b/>
          <w:bCs/>
          <w:color w:val="000000" w:themeColor="text1"/>
          <w:lang w:eastAsia="en-GB"/>
        </w:rPr>
        <w:t xml:space="preserve">11 </w:t>
      </w:r>
      <w:r w:rsidR="5FC20344" w:rsidRPr="00FD019B">
        <w:rPr>
          <w:rFonts w:ascii="Arial" w:eastAsia="Times New Roman" w:hAnsi="Arial" w:cs="Arial"/>
          <w:b/>
          <w:bCs/>
          <w:color w:val="000000" w:themeColor="text1"/>
          <w:lang w:eastAsia="en-GB"/>
        </w:rPr>
        <w:t>August 2022</w:t>
      </w:r>
      <w:r w:rsidR="731BA9AB" w:rsidRPr="731BA9AB">
        <w:rPr>
          <w:rFonts w:ascii="Arial" w:eastAsia="Times New Roman" w:hAnsi="Arial" w:cs="Arial"/>
          <w:color w:val="000000" w:themeColor="text1"/>
          <w:lang w:eastAsia="en-GB"/>
        </w:rPr>
        <w:t xml:space="preserve"> </w:t>
      </w:r>
      <w:r w:rsidR="34C84BC6" w:rsidRPr="731BA9AB">
        <w:rPr>
          <w:rFonts w:ascii="Arial" w:eastAsia="Times New Roman" w:hAnsi="Arial" w:cs="Arial"/>
          <w:color w:val="000000" w:themeColor="text1"/>
          <w:lang w:eastAsia="en-GB"/>
        </w:rPr>
        <w:t xml:space="preserve">via the portal </w:t>
      </w:r>
      <w:r w:rsidRPr="731BA9AB">
        <w:rPr>
          <w:rFonts w:ascii="Arial" w:eastAsia="Times New Roman" w:hAnsi="Arial" w:cs="Arial"/>
          <w:color w:val="000000" w:themeColor="text1"/>
          <w:lang w:eastAsia="en-GB"/>
        </w:rPr>
        <w:t xml:space="preserve"> </w:t>
      </w:r>
      <w:hyperlink r:id="rId14">
        <w:r w:rsidR="34C84BC6" w:rsidRPr="731BA9AB">
          <w:rPr>
            <w:rStyle w:val="Hyperlink"/>
            <w:rFonts w:ascii="Arial" w:eastAsia="Times New Roman" w:hAnsi="Arial" w:cs="Arial"/>
            <w:lang w:eastAsia="en-GB"/>
          </w:rPr>
          <w:t>https://procontract.due-north.com/Register</w:t>
        </w:r>
      </w:hyperlink>
    </w:p>
    <w:p w14:paraId="26E01C83" w14:textId="468052E0" w:rsidR="008B1848" w:rsidRPr="006915E4" w:rsidRDefault="008B1848">
      <w:pPr>
        <w:rPr>
          <w:rFonts w:ascii="Arial" w:eastAsia="Times New Roman" w:hAnsi="Arial" w:cs="Arial"/>
          <w:iCs/>
          <w:lang w:eastAsia="en-GB"/>
        </w:rPr>
      </w:pPr>
      <w:r w:rsidRPr="006915E4">
        <w:rPr>
          <w:rFonts w:ascii="Arial" w:eastAsia="Times New Roman" w:hAnsi="Arial" w:cs="Arial"/>
          <w:iCs/>
          <w:lang w:eastAsia="en-GB"/>
        </w:rPr>
        <w:t>Questions will be resp</w:t>
      </w:r>
      <w:r w:rsidR="00914362" w:rsidRPr="006915E4">
        <w:rPr>
          <w:rFonts w:ascii="Arial" w:eastAsia="Times New Roman" w:hAnsi="Arial" w:cs="Arial"/>
          <w:iCs/>
          <w:lang w:eastAsia="en-GB"/>
        </w:rPr>
        <w:t>onded to within two days of receipt, by circulation of anonymised responses to all Respondents.</w:t>
      </w:r>
    </w:p>
    <w:p w14:paraId="68A0EDD9" w14:textId="06C39C1B" w:rsidR="00052BBD" w:rsidRDefault="00914362" w:rsidP="00052BBD">
      <w:pPr>
        <w:rPr>
          <w:rFonts w:ascii="Arial" w:eastAsia="Times New Roman" w:hAnsi="Arial" w:cs="Arial"/>
          <w:b/>
          <w:iCs/>
          <w:lang w:eastAsia="en-GB"/>
        </w:rPr>
      </w:pPr>
      <w:r w:rsidRPr="006915E4">
        <w:rPr>
          <w:rFonts w:ascii="Arial" w:eastAsia="Times New Roman" w:hAnsi="Arial" w:cs="Arial"/>
          <w:b/>
          <w:iCs/>
          <w:lang w:eastAsia="en-GB"/>
        </w:rPr>
        <w:t>Any approaches to other members of staff, direct or otherwise in direct relation to this tender will result in exclusion from this process.</w:t>
      </w:r>
    </w:p>
    <w:p w14:paraId="5AF1B7FA" w14:textId="77777777" w:rsidR="00417061" w:rsidRPr="006915E4" w:rsidRDefault="00417061" w:rsidP="00052BBD">
      <w:pPr>
        <w:rPr>
          <w:rFonts w:ascii="Arial" w:eastAsia="Times New Roman" w:hAnsi="Arial" w:cs="Arial"/>
          <w:b/>
          <w:iCs/>
          <w:lang w:eastAsia="en-GB"/>
        </w:rPr>
      </w:pPr>
    </w:p>
    <w:p w14:paraId="337DE886" w14:textId="3A7C4F75" w:rsidR="0095506E" w:rsidRPr="006915E4" w:rsidRDefault="0095506E" w:rsidP="00052BBD">
      <w:pPr>
        <w:pStyle w:val="Heading2"/>
        <w:numPr>
          <w:ilvl w:val="1"/>
          <w:numId w:val="2"/>
        </w:numPr>
        <w:spacing w:line="276" w:lineRule="auto"/>
        <w:contextualSpacing/>
        <w:jc w:val="both"/>
        <w:rPr>
          <w:b/>
          <w:iCs/>
          <w:color w:val="000000"/>
          <w:sz w:val="22"/>
          <w:szCs w:val="22"/>
        </w:rPr>
      </w:pPr>
      <w:bookmarkStart w:id="11" w:name="_Hlk506300394"/>
      <w:r w:rsidRPr="006915E4">
        <w:rPr>
          <w:b/>
          <w:iCs/>
          <w:color w:val="000000"/>
          <w:sz w:val="22"/>
          <w:szCs w:val="22"/>
        </w:rPr>
        <w:t xml:space="preserve">Respondent responses </w:t>
      </w:r>
    </w:p>
    <w:bookmarkEnd w:id="11"/>
    <w:p w14:paraId="6F92300F" w14:textId="77777777" w:rsidR="0095506E" w:rsidRPr="006915E4" w:rsidRDefault="0095506E" w:rsidP="0095506E">
      <w:pPr>
        <w:pStyle w:val="CM42"/>
        <w:spacing w:after="0" w:line="276" w:lineRule="auto"/>
        <w:contextualSpacing/>
        <w:jc w:val="both"/>
        <w:rPr>
          <w:sz w:val="22"/>
          <w:szCs w:val="22"/>
        </w:rPr>
      </w:pPr>
    </w:p>
    <w:p w14:paraId="42E86D5F" w14:textId="6F7E70A9" w:rsidR="0095506E" w:rsidRPr="006915E4" w:rsidRDefault="0095506E" w:rsidP="00300CA3">
      <w:pPr>
        <w:pStyle w:val="CM42"/>
        <w:spacing w:after="0" w:line="276" w:lineRule="auto"/>
        <w:contextualSpacing/>
        <w:jc w:val="both"/>
        <w:rPr>
          <w:sz w:val="22"/>
          <w:szCs w:val="22"/>
        </w:rPr>
      </w:pPr>
      <w:r w:rsidRPr="006915E4">
        <w:rPr>
          <w:sz w:val="22"/>
          <w:szCs w:val="22"/>
        </w:rPr>
        <w:t>Respondents are invited to respond to this ITT by submitting a detailed bid that addresses all the requirements set out in th</w:t>
      </w:r>
      <w:r w:rsidR="003D1B51" w:rsidRPr="006915E4">
        <w:rPr>
          <w:sz w:val="22"/>
          <w:szCs w:val="22"/>
        </w:rPr>
        <w:t>is</w:t>
      </w:r>
      <w:r w:rsidRPr="006915E4">
        <w:rPr>
          <w:sz w:val="22"/>
          <w:szCs w:val="22"/>
        </w:rPr>
        <w:t xml:space="preserve"> document</w:t>
      </w:r>
      <w:r w:rsidR="003D1B51" w:rsidRPr="006915E4">
        <w:rPr>
          <w:sz w:val="22"/>
          <w:szCs w:val="22"/>
        </w:rPr>
        <w:t>.</w:t>
      </w:r>
    </w:p>
    <w:p w14:paraId="1CC37432" w14:textId="5C131644" w:rsidR="00556B00" w:rsidRDefault="0095506E" w:rsidP="00300CA3">
      <w:pPr>
        <w:pStyle w:val="CM42"/>
        <w:spacing w:after="0" w:line="276" w:lineRule="auto"/>
        <w:contextualSpacing/>
        <w:jc w:val="both"/>
        <w:rPr>
          <w:sz w:val="22"/>
          <w:szCs w:val="22"/>
        </w:rPr>
      </w:pPr>
      <w:r w:rsidRPr="006915E4">
        <w:rPr>
          <w:sz w:val="22"/>
          <w:szCs w:val="22"/>
        </w:rPr>
        <w:t xml:space="preserve">Each response should be submitted in the name of the Respondent who will be entering into any resultant contract with </w:t>
      </w:r>
      <w:r w:rsidR="00F21634" w:rsidRPr="006915E4">
        <w:rPr>
          <w:sz w:val="22"/>
          <w:szCs w:val="22"/>
        </w:rPr>
        <w:t>CP</w:t>
      </w:r>
      <w:r w:rsidRPr="006915E4">
        <w:rPr>
          <w:sz w:val="22"/>
          <w:szCs w:val="22"/>
        </w:rPr>
        <w:t xml:space="preserve">C. The bid must apply from the closing date for ITT bid submission and be valid for a period of twelve months. </w:t>
      </w:r>
      <w:r w:rsidR="00F21634" w:rsidRPr="006915E4">
        <w:rPr>
          <w:sz w:val="22"/>
          <w:szCs w:val="22"/>
        </w:rPr>
        <w:t>CP</w:t>
      </w:r>
      <w:r w:rsidRPr="006915E4">
        <w:rPr>
          <w:sz w:val="22"/>
          <w:szCs w:val="22"/>
        </w:rPr>
        <w:t xml:space="preserve">C may require the Respondent to extend the validity of its bid at any time prior to the contract award.   </w:t>
      </w:r>
    </w:p>
    <w:p w14:paraId="6025F9BE" w14:textId="77777777" w:rsidR="006F187E" w:rsidRPr="0027182D" w:rsidRDefault="006F187E" w:rsidP="006F187E">
      <w:pPr>
        <w:pStyle w:val="Default"/>
        <w:rPr>
          <w:sz w:val="22"/>
          <w:szCs w:val="22"/>
        </w:rPr>
      </w:pPr>
      <w:r w:rsidRPr="0027182D">
        <w:rPr>
          <w:sz w:val="22"/>
          <w:szCs w:val="22"/>
        </w:rPr>
        <w:t xml:space="preserve">The bidders must also complete the </w:t>
      </w:r>
      <w:r w:rsidRPr="0027182D">
        <w:rPr>
          <w:b/>
          <w:bCs/>
          <w:sz w:val="22"/>
          <w:szCs w:val="22"/>
        </w:rPr>
        <w:t>Selection Questionnaire</w:t>
      </w:r>
      <w:r w:rsidRPr="0027182D">
        <w:rPr>
          <w:sz w:val="22"/>
          <w:szCs w:val="22"/>
        </w:rPr>
        <w:t xml:space="preserve"> </w:t>
      </w:r>
      <w:r w:rsidRPr="0027182D">
        <w:rPr>
          <w:b/>
          <w:bCs/>
          <w:sz w:val="22"/>
          <w:szCs w:val="22"/>
        </w:rPr>
        <w:t>Document</w:t>
      </w:r>
      <w:r>
        <w:rPr>
          <w:sz w:val="22"/>
          <w:szCs w:val="22"/>
        </w:rPr>
        <w:t xml:space="preserve"> </w:t>
      </w:r>
      <w:r w:rsidRPr="0027182D">
        <w:rPr>
          <w:sz w:val="22"/>
          <w:szCs w:val="22"/>
        </w:rPr>
        <w:t>and return this with their ITT submission.</w:t>
      </w:r>
    </w:p>
    <w:p w14:paraId="5892CB2E" w14:textId="77777777" w:rsidR="00417061" w:rsidRPr="00417061" w:rsidRDefault="00417061" w:rsidP="00417061">
      <w:pPr>
        <w:pStyle w:val="Default"/>
      </w:pPr>
    </w:p>
    <w:p w14:paraId="34BDBDA4" w14:textId="6E211E6F" w:rsidR="003D1B51" w:rsidRPr="006915E4" w:rsidRDefault="003D1B51" w:rsidP="003D1B51">
      <w:pPr>
        <w:pStyle w:val="Default"/>
        <w:rPr>
          <w:sz w:val="22"/>
          <w:szCs w:val="22"/>
        </w:rPr>
      </w:pPr>
    </w:p>
    <w:p w14:paraId="07996AB5" w14:textId="429EE3BB" w:rsidR="003D1B51" w:rsidRPr="006915E4" w:rsidRDefault="003D1B51" w:rsidP="003D1B51">
      <w:pPr>
        <w:pStyle w:val="ListParagraph"/>
        <w:numPr>
          <w:ilvl w:val="1"/>
          <w:numId w:val="2"/>
        </w:numPr>
        <w:rPr>
          <w:rFonts w:ascii="Arial" w:eastAsia="Times New Roman" w:hAnsi="Arial" w:cs="Arial"/>
          <w:b/>
          <w:color w:val="000000"/>
          <w:lang w:eastAsia="en-GB"/>
        </w:rPr>
      </w:pPr>
      <w:r w:rsidRPr="006915E4">
        <w:rPr>
          <w:rFonts w:ascii="Arial" w:eastAsia="Times New Roman" w:hAnsi="Arial" w:cs="Arial"/>
          <w:b/>
          <w:color w:val="000000"/>
          <w:lang w:eastAsia="en-GB"/>
        </w:rPr>
        <w:t>Post-Submission Clarifications</w:t>
      </w:r>
    </w:p>
    <w:p w14:paraId="2456EA0A" w14:textId="6DD1235B" w:rsidR="003D1B51" w:rsidRPr="006915E4" w:rsidRDefault="003D1B51" w:rsidP="003D1B51">
      <w:pPr>
        <w:rPr>
          <w:rFonts w:ascii="Arial" w:eastAsia="Times New Roman" w:hAnsi="Arial" w:cs="Arial"/>
          <w:color w:val="000000"/>
          <w:lang w:eastAsia="en-GB"/>
        </w:rPr>
      </w:pPr>
      <w:r w:rsidRPr="006915E4">
        <w:rPr>
          <w:rFonts w:ascii="Arial" w:eastAsia="Times New Roman" w:hAnsi="Arial" w:cs="Arial"/>
          <w:color w:val="000000"/>
          <w:lang w:eastAsia="en-GB"/>
        </w:rPr>
        <w:t xml:space="preserve">During the evaluation period, the </w:t>
      </w:r>
      <w:r w:rsidR="00F21634" w:rsidRPr="006915E4">
        <w:rPr>
          <w:rFonts w:ascii="Arial" w:eastAsia="Times New Roman" w:hAnsi="Arial" w:cs="Arial"/>
          <w:color w:val="000000"/>
          <w:lang w:eastAsia="en-GB"/>
        </w:rPr>
        <w:t>Connected Places</w:t>
      </w:r>
      <w:r w:rsidRPr="006915E4">
        <w:rPr>
          <w:rFonts w:ascii="Arial" w:eastAsia="Times New Roman" w:hAnsi="Arial" w:cs="Arial"/>
          <w:color w:val="000000"/>
          <w:lang w:eastAsia="en-GB"/>
        </w:rPr>
        <w:t xml:space="preserve"> Catapult reserves the right to seek further information from the tenderers to assist in its consideration of the tenders; this may take the form of post-submission clarification meetings or written clarifications.</w:t>
      </w:r>
    </w:p>
    <w:p w14:paraId="5D4A063E" w14:textId="77777777" w:rsidR="00FF0648" w:rsidRPr="006915E4" w:rsidRDefault="00FF0648" w:rsidP="00FF0648">
      <w:pPr>
        <w:pStyle w:val="Default"/>
        <w:rPr>
          <w:sz w:val="22"/>
          <w:szCs w:val="22"/>
        </w:rPr>
      </w:pPr>
    </w:p>
    <w:p w14:paraId="5CBB6133" w14:textId="3C90DEE3" w:rsidR="0095506E" w:rsidRPr="006915E4" w:rsidRDefault="00AC5860" w:rsidP="00052BBD">
      <w:pPr>
        <w:pStyle w:val="ListParagraph"/>
        <w:numPr>
          <w:ilvl w:val="1"/>
          <w:numId w:val="2"/>
        </w:numPr>
        <w:rPr>
          <w:rFonts w:ascii="Arial" w:eastAsia="Times New Roman" w:hAnsi="Arial" w:cs="Arial"/>
          <w:b/>
          <w:color w:val="000000"/>
          <w:lang w:eastAsia="en-GB"/>
        </w:rPr>
      </w:pPr>
      <w:r w:rsidRPr="006915E4">
        <w:rPr>
          <w:rFonts w:ascii="Arial" w:eastAsia="Times New Roman" w:hAnsi="Arial" w:cs="Arial"/>
          <w:b/>
          <w:color w:val="000000"/>
          <w:lang w:eastAsia="en-GB"/>
        </w:rPr>
        <w:t>Award Criteria Summary</w:t>
      </w:r>
    </w:p>
    <w:tbl>
      <w:tblPr>
        <w:tblStyle w:val="TableGrid"/>
        <w:tblW w:w="0" w:type="auto"/>
        <w:tblLook w:val="04A0" w:firstRow="1" w:lastRow="0" w:firstColumn="1" w:lastColumn="0" w:noHBand="0" w:noVBand="1"/>
      </w:tblPr>
      <w:tblGrid>
        <w:gridCol w:w="1838"/>
        <w:gridCol w:w="1701"/>
        <w:gridCol w:w="5477"/>
      </w:tblGrid>
      <w:tr w:rsidR="00AC5860" w:rsidRPr="006915E4" w14:paraId="1308F00A" w14:textId="77777777" w:rsidTr="00AB7B96">
        <w:trPr>
          <w:trHeight w:val="419"/>
        </w:trPr>
        <w:tc>
          <w:tcPr>
            <w:tcW w:w="1838" w:type="dxa"/>
            <w:shd w:val="clear" w:color="auto" w:fill="BFBFBF" w:themeFill="background1" w:themeFillShade="BF"/>
          </w:tcPr>
          <w:p w14:paraId="7EA1C08D" w14:textId="6F80A7B3" w:rsidR="00AC5860" w:rsidRPr="006915E4" w:rsidRDefault="00AC5860" w:rsidP="00AC5860">
            <w:pPr>
              <w:rPr>
                <w:rFonts w:ascii="Arial" w:hAnsi="Arial" w:cs="Arial"/>
                <w:b/>
                <w:color w:val="000000"/>
                <w:sz w:val="22"/>
                <w:szCs w:val="22"/>
              </w:rPr>
            </w:pPr>
            <w:r w:rsidRPr="006915E4">
              <w:rPr>
                <w:rFonts w:ascii="Arial" w:hAnsi="Arial" w:cs="Arial"/>
                <w:b/>
                <w:color w:val="000000"/>
                <w:sz w:val="22"/>
                <w:szCs w:val="22"/>
              </w:rPr>
              <w:t>C</w:t>
            </w:r>
            <w:r w:rsidR="00493E6B" w:rsidRPr="006915E4">
              <w:rPr>
                <w:rFonts w:ascii="Arial" w:hAnsi="Arial" w:cs="Arial"/>
                <w:b/>
                <w:color w:val="000000"/>
                <w:sz w:val="22"/>
                <w:szCs w:val="22"/>
              </w:rPr>
              <w:t>RITERIA</w:t>
            </w:r>
          </w:p>
        </w:tc>
        <w:tc>
          <w:tcPr>
            <w:tcW w:w="1701" w:type="dxa"/>
            <w:shd w:val="clear" w:color="auto" w:fill="BFBFBF" w:themeFill="background1" w:themeFillShade="BF"/>
          </w:tcPr>
          <w:p w14:paraId="1E64CBB3" w14:textId="57DF9872" w:rsidR="00AC5860" w:rsidRPr="006915E4" w:rsidRDefault="00493E6B" w:rsidP="00AC5860">
            <w:pPr>
              <w:rPr>
                <w:rFonts w:ascii="Arial" w:hAnsi="Arial" w:cs="Arial"/>
                <w:b/>
                <w:color w:val="000000"/>
                <w:sz w:val="22"/>
                <w:szCs w:val="22"/>
              </w:rPr>
            </w:pPr>
            <w:r w:rsidRPr="006915E4">
              <w:rPr>
                <w:rFonts w:ascii="Arial" w:hAnsi="Arial" w:cs="Arial"/>
                <w:b/>
                <w:color w:val="000000"/>
                <w:sz w:val="22"/>
                <w:szCs w:val="22"/>
              </w:rPr>
              <w:t xml:space="preserve"> WEIGHTING</w:t>
            </w:r>
          </w:p>
        </w:tc>
        <w:tc>
          <w:tcPr>
            <w:tcW w:w="5477" w:type="dxa"/>
            <w:shd w:val="clear" w:color="auto" w:fill="BFBFBF" w:themeFill="background1" w:themeFillShade="BF"/>
          </w:tcPr>
          <w:p w14:paraId="1BE749DA" w14:textId="18D3F076" w:rsidR="00AC5860" w:rsidRPr="006915E4" w:rsidRDefault="00493E6B" w:rsidP="00AC5860">
            <w:pPr>
              <w:rPr>
                <w:rFonts w:ascii="Arial" w:hAnsi="Arial" w:cs="Arial"/>
                <w:b/>
                <w:color w:val="000000"/>
                <w:sz w:val="22"/>
                <w:szCs w:val="22"/>
              </w:rPr>
            </w:pPr>
            <w:r w:rsidRPr="006915E4">
              <w:rPr>
                <w:rFonts w:ascii="Arial" w:hAnsi="Arial" w:cs="Arial"/>
                <w:b/>
                <w:color w:val="000000"/>
                <w:sz w:val="22"/>
                <w:szCs w:val="22"/>
              </w:rPr>
              <w:t>DEMONSTRATED BY</w:t>
            </w:r>
          </w:p>
        </w:tc>
      </w:tr>
      <w:tr w:rsidR="00AC5860" w:rsidRPr="006915E4" w14:paraId="6F5B3200" w14:textId="77777777" w:rsidTr="00AB7B96">
        <w:trPr>
          <w:trHeight w:val="1315"/>
        </w:trPr>
        <w:tc>
          <w:tcPr>
            <w:tcW w:w="1838" w:type="dxa"/>
          </w:tcPr>
          <w:p w14:paraId="58ED59D1" w14:textId="3503D7FC" w:rsidR="00AC5860" w:rsidRPr="006915E4" w:rsidRDefault="00AC5860" w:rsidP="00AC5860">
            <w:pPr>
              <w:jc w:val="center"/>
              <w:rPr>
                <w:rFonts w:ascii="Arial" w:hAnsi="Arial" w:cs="Arial"/>
                <w:b/>
                <w:color w:val="000000"/>
                <w:sz w:val="22"/>
                <w:szCs w:val="22"/>
              </w:rPr>
            </w:pPr>
            <w:r w:rsidRPr="006915E4">
              <w:rPr>
                <w:rFonts w:ascii="Arial" w:hAnsi="Arial" w:cs="Arial"/>
                <w:b/>
                <w:color w:val="000000"/>
                <w:sz w:val="22"/>
                <w:szCs w:val="22"/>
              </w:rPr>
              <w:t>Price</w:t>
            </w:r>
          </w:p>
        </w:tc>
        <w:tc>
          <w:tcPr>
            <w:tcW w:w="1701" w:type="dxa"/>
          </w:tcPr>
          <w:p w14:paraId="249B8AE2" w14:textId="1096AD2B" w:rsidR="00AC5860" w:rsidRPr="00C9677D" w:rsidRDefault="00DE7123" w:rsidP="00AC5860">
            <w:pPr>
              <w:rPr>
                <w:rFonts w:ascii="Arial" w:hAnsi="Arial" w:cs="Arial"/>
                <w:color w:val="000000"/>
                <w:sz w:val="22"/>
                <w:szCs w:val="22"/>
                <w:highlight w:val="yellow"/>
              </w:rPr>
            </w:pPr>
            <w:r w:rsidRPr="007D06ED">
              <w:rPr>
                <w:rFonts w:ascii="Arial" w:hAnsi="Arial" w:cs="Arial"/>
                <w:color w:val="000000"/>
                <w:sz w:val="22"/>
                <w:szCs w:val="22"/>
              </w:rPr>
              <w:t>15</w:t>
            </w:r>
            <w:r w:rsidR="008C42A4" w:rsidRPr="007D06ED">
              <w:rPr>
                <w:rFonts w:ascii="Arial" w:hAnsi="Arial" w:cs="Arial"/>
                <w:color w:val="000000"/>
                <w:sz w:val="22"/>
                <w:szCs w:val="22"/>
              </w:rPr>
              <w:t>%</w:t>
            </w:r>
          </w:p>
        </w:tc>
        <w:tc>
          <w:tcPr>
            <w:tcW w:w="5477" w:type="dxa"/>
          </w:tcPr>
          <w:p w14:paraId="102BDEBA" w14:textId="013E3A4F" w:rsidR="00AC5860" w:rsidRPr="006915E4" w:rsidRDefault="006600DB" w:rsidP="00AC5860">
            <w:pPr>
              <w:rPr>
                <w:rFonts w:ascii="Arial" w:hAnsi="Arial" w:cs="Arial"/>
                <w:color w:val="000000"/>
                <w:sz w:val="22"/>
                <w:szCs w:val="22"/>
              </w:rPr>
            </w:pPr>
            <w:r w:rsidRPr="006915E4">
              <w:rPr>
                <w:rFonts w:ascii="Arial" w:hAnsi="Arial" w:cs="Arial"/>
                <w:color w:val="000000"/>
                <w:sz w:val="22"/>
                <w:szCs w:val="22"/>
              </w:rPr>
              <w:t>Price submitted by tenderer where the lowest cost tenderer shall receive</w:t>
            </w:r>
            <w:r w:rsidR="008C42A4" w:rsidRPr="006915E4">
              <w:rPr>
                <w:rFonts w:ascii="Arial" w:hAnsi="Arial" w:cs="Arial"/>
                <w:color w:val="000000"/>
                <w:sz w:val="22"/>
                <w:szCs w:val="22"/>
              </w:rPr>
              <w:t xml:space="preserve"> </w:t>
            </w:r>
            <w:r w:rsidR="00A263DA">
              <w:rPr>
                <w:rFonts w:ascii="Arial" w:hAnsi="Arial" w:cs="Arial"/>
                <w:color w:val="000000"/>
                <w:sz w:val="22"/>
                <w:szCs w:val="22"/>
              </w:rPr>
              <w:t>15</w:t>
            </w:r>
            <w:r w:rsidR="0038107A" w:rsidRPr="006915E4">
              <w:rPr>
                <w:rFonts w:ascii="Arial" w:hAnsi="Arial" w:cs="Arial"/>
                <w:color w:val="000000"/>
                <w:sz w:val="22"/>
                <w:szCs w:val="22"/>
              </w:rPr>
              <w:t>%</w:t>
            </w:r>
            <w:r w:rsidRPr="006915E4">
              <w:rPr>
                <w:rFonts w:ascii="Arial" w:hAnsi="Arial" w:cs="Arial"/>
                <w:color w:val="000000"/>
                <w:sz w:val="22"/>
                <w:szCs w:val="22"/>
              </w:rPr>
              <w:t xml:space="preserve"> and all other scores shall be allocated according to their difference from the lowest price, using the formula. </w:t>
            </w:r>
          </w:p>
          <w:p w14:paraId="7E2BBF6A" w14:textId="3C5F619D" w:rsidR="006600DB" w:rsidRPr="006915E4" w:rsidRDefault="00A263DA" w:rsidP="00AC5860">
            <w:pPr>
              <w:rPr>
                <w:rFonts w:ascii="Arial" w:hAnsi="Arial" w:cs="Arial"/>
                <w:b/>
                <w:color w:val="000000"/>
                <w:sz w:val="22"/>
                <w:szCs w:val="22"/>
              </w:rPr>
            </w:pPr>
            <w:r>
              <w:rPr>
                <w:rFonts w:ascii="Arial" w:hAnsi="Arial" w:cs="Arial"/>
                <w:color w:val="000000"/>
                <w:sz w:val="22"/>
                <w:szCs w:val="22"/>
              </w:rPr>
              <w:t>15</w:t>
            </w:r>
            <w:r w:rsidR="0038107A" w:rsidRPr="006915E4">
              <w:rPr>
                <w:rFonts w:ascii="Arial" w:hAnsi="Arial" w:cs="Arial"/>
                <w:color w:val="000000"/>
                <w:sz w:val="22"/>
                <w:szCs w:val="22"/>
              </w:rPr>
              <w:t>%</w:t>
            </w:r>
            <w:r w:rsidR="006600DB" w:rsidRPr="006915E4">
              <w:rPr>
                <w:rFonts w:ascii="Arial" w:hAnsi="Arial" w:cs="Arial"/>
                <w:color w:val="000000"/>
                <w:sz w:val="22"/>
                <w:szCs w:val="22"/>
              </w:rPr>
              <w:t xml:space="preserve"> </w:t>
            </w:r>
            <w:r w:rsidR="00F878EB" w:rsidRPr="006915E4">
              <w:rPr>
                <w:rFonts w:ascii="Arial" w:hAnsi="Arial" w:cs="Arial"/>
                <w:color w:val="000000"/>
                <w:sz w:val="22"/>
                <w:szCs w:val="22"/>
              </w:rPr>
              <w:t>x [</w:t>
            </w:r>
            <w:r w:rsidR="006600DB" w:rsidRPr="006915E4">
              <w:rPr>
                <w:rFonts w:ascii="Arial" w:hAnsi="Arial" w:cs="Arial"/>
                <w:color w:val="000000"/>
                <w:sz w:val="22"/>
                <w:szCs w:val="22"/>
              </w:rPr>
              <w:t>lowest price of all tenderers/tendered price.]</w:t>
            </w:r>
            <w:r w:rsidR="000E2A2D" w:rsidRPr="006915E4">
              <w:rPr>
                <w:rFonts w:ascii="Arial" w:hAnsi="Arial" w:cs="Arial"/>
                <w:color w:val="000000"/>
                <w:sz w:val="22"/>
                <w:szCs w:val="22"/>
              </w:rPr>
              <w:t xml:space="preserve"> </w:t>
            </w:r>
            <w:r w:rsidR="000E2A2D" w:rsidRPr="006915E4">
              <w:rPr>
                <w:rFonts w:ascii="Arial" w:hAnsi="Arial" w:cs="Arial"/>
                <w:sz w:val="22"/>
                <w:szCs w:val="22"/>
              </w:rPr>
              <w:t>Abnormally low tenders may be rejected if considered to be too low to fulfil all the requirements of the specification.</w:t>
            </w:r>
          </w:p>
        </w:tc>
      </w:tr>
      <w:tr w:rsidR="00AC5860" w:rsidRPr="006915E4" w14:paraId="03AD9A48" w14:textId="77777777" w:rsidTr="00174347">
        <w:trPr>
          <w:trHeight w:val="786"/>
        </w:trPr>
        <w:tc>
          <w:tcPr>
            <w:tcW w:w="1838" w:type="dxa"/>
          </w:tcPr>
          <w:p w14:paraId="189A2ACE" w14:textId="1B87E9BD" w:rsidR="00AC5860" w:rsidRPr="006915E4" w:rsidRDefault="00AC5860" w:rsidP="008C42A4">
            <w:pPr>
              <w:jc w:val="center"/>
              <w:rPr>
                <w:rFonts w:ascii="Arial" w:hAnsi="Arial" w:cs="Arial"/>
                <w:b/>
                <w:color w:val="000000"/>
                <w:sz w:val="22"/>
                <w:szCs w:val="22"/>
              </w:rPr>
            </w:pPr>
            <w:r w:rsidRPr="006915E4">
              <w:rPr>
                <w:rFonts w:ascii="Arial" w:hAnsi="Arial" w:cs="Arial"/>
                <w:b/>
                <w:color w:val="000000"/>
                <w:sz w:val="22"/>
                <w:szCs w:val="22"/>
              </w:rPr>
              <w:t>Quality</w:t>
            </w:r>
          </w:p>
        </w:tc>
        <w:tc>
          <w:tcPr>
            <w:tcW w:w="1701" w:type="dxa"/>
          </w:tcPr>
          <w:p w14:paraId="6D68DD9A" w14:textId="03B8247D" w:rsidR="00AC5860" w:rsidRPr="006915E4" w:rsidRDefault="00DE7123" w:rsidP="00AC5860">
            <w:pPr>
              <w:rPr>
                <w:rFonts w:ascii="Arial" w:hAnsi="Arial" w:cs="Arial"/>
                <w:color w:val="000000"/>
                <w:sz w:val="22"/>
                <w:szCs w:val="22"/>
              </w:rPr>
            </w:pPr>
            <w:r w:rsidRPr="007D06ED">
              <w:rPr>
                <w:rFonts w:ascii="Arial" w:hAnsi="Arial" w:cs="Arial"/>
                <w:color w:val="000000"/>
                <w:sz w:val="22"/>
                <w:szCs w:val="22"/>
              </w:rPr>
              <w:t>85</w:t>
            </w:r>
            <w:r w:rsidR="008C42A4" w:rsidRPr="007D06ED">
              <w:rPr>
                <w:rFonts w:ascii="Arial" w:hAnsi="Arial" w:cs="Arial"/>
                <w:color w:val="000000"/>
                <w:sz w:val="22"/>
                <w:szCs w:val="22"/>
              </w:rPr>
              <w:t>%</w:t>
            </w:r>
          </w:p>
        </w:tc>
        <w:tc>
          <w:tcPr>
            <w:tcW w:w="5477" w:type="dxa"/>
          </w:tcPr>
          <w:p w14:paraId="6B0A42B2" w14:textId="5A89AAB5" w:rsidR="00AC5860" w:rsidRPr="006915E4" w:rsidRDefault="006600DB" w:rsidP="00AC5860">
            <w:pPr>
              <w:rPr>
                <w:rFonts w:ascii="Arial" w:hAnsi="Arial" w:cs="Arial"/>
                <w:color w:val="000000"/>
                <w:sz w:val="22"/>
                <w:szCs w:val="22"/>
              </w:rPr>
            </w:pPr>
            <w:r w:rsidRPr="006915E4">
              <w:rPr>
                <w:rFonts w:ascii="Arial" w:hAnsi="Arial" w:cs="Arial"/>
                <w:color w:val="000000"/>
                <w:sz w:val="22"/>
                <w:szCs w:val="22"/>
              </w:rPr>
              <w:t xml:space="preserve">Each </w:t>
            </w:r>
            <w:r w:rsidR="00F878EB" w:rsidRPr="006915E4">
              <w:rPr>
                <w:rFonts w:ascii="Arial" w:hAnsi="Arial" w:cs="Arial"/>
                <w:color w:val="000000"/>
                <w:sz w:val="22"/>
                <w:szCs w:val="22"/>
              </w:rPr>
              <w:t>criterion</w:t>
            </w:r>
            <w:r w:rsidRPr="006915E4">
              <w:rPr>
                <w:rFonts w:ascii="Arial" w:hAnsi="Arial" w:cs="Arial"/>
                <w:color w:val="000000"/>
                <w:sz w:val="22"/>
                <w:szCs w:val="22"/>
              </w:rPr>
              <w:t xml:space="preserve"> will be marked using a scale of 0-5 (as referenced in section</w:t>
            </w:r>
            <w:r w:rsidR="0083142A" w:rsidRPr="006915E4">
              <w:rPr>
                <w:rFonts w:ascii="Arial" w:hAnsi="Arial" w:cs="Arial"/>
                <w:color w:val="000000"/>
                <w:sz w:val="22"/>
                <w:szCs w:val="22"/>
              </w:rPr>
              <w:t xml:space="preserve"> 4.2</w:t>
            </w:r>
            <w:r w:rsidRPr="006915E4">
              <w:rPr>
                <w:rFonts w:ascii="Arial" w:hAnsi="Arial" w:cs="Arial"/>
                <w:color w:val="000000"/>
                <w:sz w:val="22"/>
                <w:szCs w:val="22"/>
              </w:rPr>
              <w:t>)</w:t>
            </w:r>
          </w:p>
        </w:tc>
      </w:tr>
    </w:tbl>
    <w:p w14:paraId="312E34A6" w14:textId="23ED73CA" w:rsidR="00AC5860" w:rsidRPr="006915E4" w:rsidRDefault="00AC5860" w:rsidP="00AC5860">
      <w:pPr>
        <w:rPr>
          <w:rFonts w:ascii="Arial" w:eastAsia="Times New Roman" w:hAnsi="Arial" w:cs="Arial"/>
          <w:b/>
          <w:color w:val="000000"/>
          <w:lang w:eastAsia="en-GB"/>
        </w:rPr>
      </w:pPr>
    </w:p>
    <w:p w14:paraId="7E5EC8D3" w14:textId="1B1BD7F4" w:rsidR="00AC5860" w:rsidRPr="006915E4" w:rsidRDefault="00AC5860" w:rsidP="00052BBD">
      <w:pPr>
        <w:pStyle w:val="ListParagraph"/>
        <w:numPr>
          <w:ilvl w:val="1"/>
          <w:numId w:val="2"/>
        </w:numPr>
        <w:rPr>
          <w:rFonts w:ascii="Arial" w:eastAsia="Times New Roman" w:hAnsi="Arial" w:cs="Arial"/>
          <w:b/>
          <w:color w:val="000000"/>
          <w:lang w:eastAsia="en-GB"/>
        </w:rPr>
      </w:pPr>
      <w:r w:rsidRPr="006915E4">
        <w:rPr>
          <w:rFonts w:ascii="Arial" w:eastAsia="Times New Roman" w:hAnsi="Arial" w:cs="Arial"/>
          <w:b/>
          <w:color w:val="000000"/>
          <w:lang w:eastAsia="en-GB"/>
        </w:rPr>
        <w:t>Quality Criteria</w:t>
      </w:r>
    </w:p>
    <w:p w14:paraId="335A2911" w14:textId="5403CC04" w:rsidR="00AC5860" w:rsidRPr="006915E4" w:rsidRDefault="00AC5860"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Tender </w:t>
      </w:r>
      <w:r w:rsidR="0065160A" w:rsidRPr="006915E4">
        <w:rPr>
          <w:rFonts w:ascii="Arial" w:eastAsia="Times New Roman" w:hAnsi="Arial" w:cs="Arial"/>
          <w:color w:val="000000"/>
          <w:lang w:eastAsia="en-GB"/>
        </w:rPr>
        <w:t>responses</w:t>
      </w:r>
      <w:r w:rsidRPr="006915E4">
        <w:rPr>
          <w:rFonts w:ascii="Arial" w:eastAsia="Times New Roman" w:hAnsi="Arial" w:cs="Arial"/>
          <w:color w:val="000000"/>
          <w:lang w:eastAsia="en-GB"/>
        </w:rPr>
        <w:t xml:space="preserve"> for quality criteria will be </w:t>
      </w:r>
      <w:r w:rsidR="0065160A" w:rsidRPr="006915E4">
        <w:rPr>
          <w:rFonts w:ascii="Arial" w:eastAsia="Times New Roman" w:hAnsi="Arial" w:cs="Arial"/>
          <w:color w:val="000000"/>
          <w:lang w:eastAsia="en-GB"/>
        </w:rPr>
        <w:t xml:space="preserve">evaluated according to the table set out below. </w:t>
      </w:r>
    </w:p>
    <w:p w14:paraId="32ECF778" w14:textId="7961E37A" w:rsidR="00AB7B96" w:rsidRPr="006915E4" w:rsidRDefault="0065160A" w:rsidP="00AC5860">
      <w:pPr>
        <w:rPr>
          <w:rFonts w:ascii="Arial" w:eastAsia="Times New Roman" w:hAnsi="Arial" w:cs="Arial"/>
          <w:color w:val="000000"/>
          <w:highlight w:val="red"/>
          <w:lang w:eastAsia="en-GB"/>
        </w:rPr>
      </w:pPr>
      <w:r w:rsidRPr="006915E4">
        <w:rPr>
          <w:rFonts w:ascii="Arial" w:eastAsia="Times New Roman" w:hAnsi="Arial" w:cs="Arial"/>
          <w:color w:val="000000"/>
          <w:lang w:eastAsia="en-GB"/>
        </w:rPr>
        <w:t xml:space="preserve">Tenderers must enter their response to the below evaluation criteria in Appendix </w:t>
      </w:r>
      <w:r w:rsidR="003704DC">
        <w:rPr>
          <w:rFonts w:ascii="Arial" w:eastAsia="Times New Roman" w:hAnsi="Arial" w:cs="Arial"/>
          <w:color w:val="000000"/>
          <w:lang w:eastAsia="en-GB"/>
        </w:rPr>
        <w:t>3</w:t>
      </w:r>
      <w:r w:rsidRPr="006915E4">
        <w:rPr>
          <w:rFonts w:ascii="Arial" w:eastAsia="Times New Roman" w:hAnsi="Arial" w:cs="Arial"/>
          <w:color w:val="000000"/>
          <w:lang w:eastAsia="en-GB"/>
        </w:rPr>
        <w:t>.</w:t>
      </w:r>
    </w:p>
    <w:tbl>
      <w:tblPr>
        <w:tblStyle w:val="TableGrid"/>
        <w:tblW w:w="0" w:type="auto"/>
        <w:tblLook w:val="04A0" w:firstRow="1" w:lastRow="0" w:firstColumn="1" w:lastColumn="0" w:noHBand="0" w:noVBand="1"/>
      </w:tblPr>
      <w:tblGrid>
        <w:gridCol w:w="7083"/>
        <w:gridCol w:w="1933"/>
      </w:tblGrid>
      <w:tr w:rsidR="0065160A" w:rsidRPr="006915E4" w14:paraId="0F79DF96" w14:textId="77777777" w:rsidTr="00AB7B96">
        <w:trPr>
          <w:trHeight w:val="444"/>
        </w:trPr>
        <w:tc>
          <w:tcPr>
            <w:tcW w:w="7083" w:type="dxa"/>
            <w:shd w:val="clear" w:color="auto" w:fill="BFBFBF" w:themeFill="background1" w:themeFillShade="BF"/>
          </w:tcPr>
          <w:p w14:paraId="4A51E0EC" w14:textId="530A60E8" w:rsidR="0065160A" w:rsidRPr="006915E4" w:rsidRDefault="0065160A" w:rsidP="00AC5860">
            <w:pPr>
              <w:rPr>
                <w:rFonts w:ascii="Arial" w:hAnsi="Arial" w:cs="Arial"/>
                <w:b/>
                <w:color w:val="000000"/>
                <w:sz w:val="22"/>
                <w:szCs w:val="22"/>
              </w:rPr>
            </w:pPr>
            <w:r w:rsidRPr="006915E4">
              <w:rPr>
                <w:rFonts w:ascii="Arial" w:hAnsi="Arial" w:cs="Arial"/>
                <w:b/>
                <w:color w:val="000000"/>
                <w:sz w:val="22"/>
                <w:szCs w:val="22"/>
              </w:rPr>
              <w:lastRenderedPageBreak/>
              <w:t>CRITERIA</w:t>
            </w:r>
          </w:p>
        </w:tc>
        <w:tc>
          <w:tcPr>
            <w:tcW w:w="1933" w:type="dxa"/>
            <w:shd w:val="clear" w:color="auto" w:fill="BFBFBF" w:themeFill="background1" w:themeFillShade="BF"/>
          </w:tcPr>
          <w:p w14:paraId="422E90E8" w14:textId="2A1414DB" w:rsidR="0065160A" w:rsidRPr="006915E4" w:rsidRDefault="0065160A" w:rsidP="00AC5860">
            <w:pPr>
              <w:rPr>
                <w:rFonts w:ascii="Arial" w:hAnsi="Arial" w:cs="Arial"/>
                <w:b/>
                <w:color w:val="000000"/>
                <w:sz w:val="22"/>
                <w:szCs w:val="22"/>
              </w:rPr>
            </w:pPr>
            <w:r w:rsidRPr="006915E4">
              <w:rPr>
                <w:rFonts w:ascii="Arial" w:hAnsi="Arial" w:cs="Arial"/>
                <w:b/>
                <w:color w:val="000000"/>
                <w:sz w:val="22"/>
                <w:szCs w:val="22"/>
              </w:rPr>
              <w:t>SCORING (%)</w:t>
            </w:r>
          </w:p>
        </w:tc>
      </w:tr>
      <w:tr w:rsidR="00881D30" w:rsidRPr="006915E4" w14:paraId="1D4F52DF" w14:textId="77777777" w:rsidTr="0065160A">
        <w:trPr>
          <w:trHeight w:val="619"/>
        </w:trPr>
        <w:tc>
          <w:tcPr>
            <w:tcW w:w="7083" w:type="dxa"/>
          </w:tcPr>
          <w:p w14:paraId="51834606" w14:textId="55B8436C" w:rsidR="00881D30" w:rsidRPr="006915E4" w:rsidRDefault="00E3192E" w:rsidP="00881D30">
            <w:pPr>
              <w:rPr>
                <w:rFonts w:ascii="Arial" w:hAnsi="Arial" w:cs="Arial"/>
                <w:color w:val="000000"/>
                <w:sz w:val="22"/>
                <w:szCs w:val="22"/>
              </w:rPr>
            </w:pPr>
            <w:r w:rsidRPr="006915E4">
              <w:rPr>
                <w:rFonts w:ascii="Arial" w:hAnsi="Arial" w:cs="Arial"/>
                <w:color w:val="000000"/>
                <w:sz w:val="22"/>
                <w:szCs w:val="22"/>
              </w:rPr>
              <w:t>Technical expertise and relevant prior experience</w:t>
            </w:r>
          </w:p>
        </w:tc>
        <w:tc>
          <w:tcPr>
            <w:tcW w:w="1933" w:type="dxa"/>
          </w:tcPr>
          <w:p w14:paraId="3422276D" w14:textId="11B97085" w:rsidR="00FB7458" w:rsidRPr="00937ACB" w:rsidRDefault="00C9677D" w:rsidP="00881D30">
            <w:pPr>
              <w:rPr>
                <w:rFonts w:ascii="Arial" w:hAnsi="Arial" w:cs="Arial"/>
                <w:color w:val="000000"/>
                <w:sz w:val="22"/>
                <w:szCs w:val="22"/>
                <w:highlight w:val="yellow"/>
              </w:rPr>
            </w:pPr>
            <w:r w:rsidRPr="007D06ED">
              <w:rPr>
                <w:rFonts w:ascii="Arial" w:hAnsi="Arial" w:cs="Arial"/>
                <w:color w:val="000000"/>
                <w:sz w:val="22"/>
                <w:szCs w:val="22"/>
              </w:rPr>
              <w:t>50</w:t>
            </w:r>
            <w:r w:rsidR="00FB7458" w:rsidRPr="007D06ED">
              <w:rPr>
                <w:rFonts w:ascii="Arial" w:hAnsi="Arial" w:cs="Arial"/>
                <w:color w:val="000000"/>
                <w:sz w:val="22"/>
                <w:szCs w:val="22"/>
              </w:rPr>
              <w:t>%</w:t>
            </w:r>
          </w:p>
        </w:tc>
      </w:tr>
      <w:tr w:rsidR="00642EC9" w:rsidRPr="006915E4" w14:paraId="2F0E0D96" w14:textId="77777777" w:rsidTr="00EF555D">
        <w:trPr>
          <w:trHeight w:val="642"/>
        </w:trPr>
        <w:tc>
          <w:tcPr>
            <w:tcW w:w="7083" w:type="dxa"/>
          </w:tcPr>
          <w:p w14:paraId="640B3BDD" w14:textId="0C45093E" w:rsidR="00642EC9" w:rsidRPr="006915E4" w:rsidRDefault="00642EC9" w:rsidP="00642EC9">
            <w:pPr>
              <w:rPr>
                <w:rFonts w:ascii="Arial" w:hAnsi="Arial" w:cs="Arial"/>
                <w:color w:val="000000"/>
                <w:sz w:val="22"/>
                <w:szCs w:val="22"/>
              </w:rPr>
            </w:pPr>
            <w:r w:rsidRPr="006915E4">
              <w:rPr>
                <w:rFonts w:ascii="Arial" w:hAnsi="Arial" w:cs="Arial"/>
                <w:color w:val="000000"/>
                <w:sz w:val="22"/>
                <w:szCs w:val="22"/>
              </w:rPr>
              <w:t>Appropriate and realistic project plan</w:t>
            </w:r>
          </w:p>
        </w:tc>
        <w:tc>
          <w:tcPr>
            <w:tcW w:w="1933" w:type="dxa"/>
          </w:tcPr>
          <w:p w14:paraId="1E048925" w14:textId="01ADCA8D" w:rsidR="00642EC9" w:rsidRPr="00937ACB" w:rsidRDefault="002D631F" w:rsidP="00642EC9">
            <w:pPr>
              <w:rPr>
                <w:rFonts w:ascii="Arial" w:hAnsi="Arial" w:cs="Arial"/>
                <w:color w:val="000000"/>
                <w:sz w:val="22"/>
                <w:szCs w:val="22"/>
                <w:highlight w:val="yellow"/>
              </w:rPr>
            </w:pPr>
            <w:r w:rsidRPr="007D06ED">
              <w:rPr>
                <w:rFonts w:ascii="Arial" w:hAnsi="Arial" w:cs="Arial"/>
                <w:color w:val="000000"/>
                <w:sz w:val="22"/>
                <w:szCs w:val="22"/>
              </w:rPr>
              <w:t>15</w:t>
            </w:r>
            <w:r w:rsidR="00FB7458" w:rsidRPr="007D06ED">
              <w:rPr>
                <w:rFonts w:ascii="Arial" w:hAnsi="Arial" w:cs="Arial"/>
                <w:color w:val="000000"/>
                <w:sz w:val="22"/>
                <w:szCs w:val="22"/>
              </w:rPr>
              <w:t>%</w:t>
            </w:r>
          </w:p>
        </w:tc>
      </w:tr>
      <w:tr w:rsidR="00642EC9" w:rsidRPr="006915E4" w14:paraId="1CA85159" w14:textId="77777777" w:rsidTr="00EF555D">
        <w:trPr>
          <w:trHeight w:val="626"/>
        </w:trPr>
        <w:tc>
          <w:tcPr>
            <w:tcW w:w="7083" w:type="dxa"/>
          </w:tcPr>
          <w:p w14:paraId="492BEF5C" w14:textId="4F80379C" w:rsidR="00642EC9" w:rsidRPr="006915E4" w:rsidRDefault="00642EC9" w:rsidP="00642EC9">
            <w:pPr>
              <w:rPr>
                <w:rFonts w:ascii="Arial" w:hAnsi="Arial" w:cs="Arial"/>
                <w:color w:val="000000"/>
                <w:sz w:val="22"/>
                <w:szCs w:val="22"/>
              </w:rPr>
            </w:pPr>
            <w:r w:rsidRPr="006915E4">
              <w:rPr>
                <w:rFonts w:ascii="Arial" w:hAnsi="Arial" w:cs="Arial"/>
                <w:color w:val="000000"/>
                <w:sz w:val="22"/>
                <w:szCs w:val="22"/>
              </w:rPr>
              <w:t xml:space="preserve">Quality of the team </w:t>
            </w:r>
          </w:p>
        </w:tc>
        <w:tc>
          <w:tcPr>
            <w:tcW w:w="1933" w:type="dxa"/>
          </w:tcPr>
          <w:p w14:paraId="358A7B48" w14:textId="1BEA7EE1" w:rsidR="00642EC9" w:rsidRPr="00937ACB" w:rsidRDefault="00FC5B20" w:rsidP="00642EC9">
            <w:pPr>
              <w:rPr>
                <w:rFonts w:ascii="Arial" w:hAnsi="Arial" w:cs="Arial"/>
                <w:color w:val="000000"/>
                <w:sz w:val="22"/>
                <w:szCs w:val="22"/>
                <w:highlight w:val="yellow"/>
              </w:rPr>
            </w:pPr>
            <w:r w:rsidRPr="007D06ED">
              <w:rPr>
                <w:rFonts w:ascii="Arial" w:hAnsi="Arial" w:cs="Arial"/>
                <w:color w:val="000000"/>
                <w:sz w:val="22"/>
                <w:szCs w:val="22"/>
              </w:rPr>
              <w:t>20</w:t>
            </w:r>
            <w:r w:rsidR="00FB7458" w:rsidRPr="007D06ED">
              <w:rPr>
                <w:rFonts w:ascii="Arial" w:hAnsi="Arial" w:cs="Arial"/>
                <w:color w:val="000000"/>
                <w:sz w:val="22"/>
                <w:szCs w:val="22"/>
              </w:rPr>
              <w:t>%</w:t>
            </w:r>
          </w:p>
        </w:tc>
      </w:tr>
      <w:tr w:rsidR="00642EC9" w:rsidRPr="006915E4" w14:paraId="79EC2E1E" w14:textId="77777777" w:rsidTr="0065160A">
        <w:trPr>
          <w:trHeight w:val="704"/>
        </w:trPr>
        <w:tc>
          <w:tcPr>
            <w:tcW w:w="7083" w:type="dxa"/>
          </w:tcPr>
          <w:p w14:paraId="00459528" w14:textId="04E23C55" w:rsidR="00642EC9" w:rsidRPr="006915E4" w:rsidRDefault="00642EC9" w:rsidP="00642EC9">
            <w:pPr>
              <w:rPr>
                <w:rFonts w:ascii="Arial" w:hAnsi="Arial" w:cs="Arial"/>
                <w:color w:val="000000"/>
                <w:sz w:val="22"/>
                <w:szCs w:val="22"/>
              </w:rPr>
            </w:pPr>
            <w:r w:rsidRPr="006915E4">
              <w:rPr>
                <w:rFonts w:ascii="Arial" w:hAnsi="Arial" w:cs="Arial"/>
                <w:color w:val="000000"/>
                <w:sz w:val="22"/>
                <w:szCs w:val="22"/>
              </w:rPr>
              <w:t>Proposed approach to long-term exploitation of results</w:t>
            </w:r>
          </w:p>
        </w:tc>
        <w:tc>
          <w:tcPr>
            <w:tcW w:w="1933" w:type="dxa"/>
          </w:tcPr>
          <w:p w14:paraId="0877E07F" w14:textId="50F2690A" w:rsidR="00642EC9" w:rsidRPr="00937ACB" w:rsidRDefault="00FB7458" w:rsidP="00642EC9">
            <w:pPr>
              <w:rPr>
                <w:rFonts w:ascii="Arial" w:hAnsi="Arial" w:cs="Arial"/>
                <w:color w:val="000000"/>
                <w:sz w:val="22"/>
                <w:szCs w:val="22"/>
                <w:highlight w:val="yellow"/>
              </w:rPr>
            </w:pPr>
            <w:r w:rsidRPr="007D06ED">
              <w:rPr>
                <w:rFonts w:ascii="Arial" w:hAnsi="Arial" w:cs="Arial"/>
                <w:color w:val="000000"/>
                <w:sz w:val="22"/>
                <w:szCs w:val="22"/>
              </w:rPr>
              <w:t>1</w:t>
            </w:r>
            <w:r w:rsidR="002D631F" w:rsidRPr="007D06ED">
              <w:rPr>
                <w:rFonts w:ascii="Arial" w:hAnsi="Arial" w:cs="Arial"/>
                <w:color w:val="000000"/>
                <w:sz w:val="22"/>
                <w:szCs w:val="22"/>
              </w:rPr>
              <w:t>5</w:t>
            </w:r>
            <w:r w:rsidRPr="007D06ED">
              <w:rPr>
                <w:rFonts w:ascii="Arial" w:hAnsi="Arial" w:cs="Arial"/>
                <w:color w:val="000000"/>
                <w:sz w:val="22"/>
                <w:szCs w:val="22"/>
              </w:rPr>
              <w:t>%</w:t>
            </w:r>
          </w:p>
        </w:tc>
      </w:tr>
    </w:tbl>
    <w:p w14:paraId="4D420C4F" w14:textId="77777777" w:rsidR="00300CA3" w:rsidRPr="006915E4" w:rsidRDefault="00300CA3" w:rsidP="00AC5860">
      <w:pPr>
        <w:rPr>
          <w:rFonts w:ascii="Arial" w:eastAsia="Times New Roman" w:hAnsi="Arial" w:cs="Arial"/>
          <w:b/>
          <w:color w:val="000000"/>
          <w:lang w:eastAsia="en-GB"/>
        </w:rPr>
      </w:pPr>
    </w:p>
    <w:p w14:paraId="70F5DE4C" w14:textId="43382892" w:rsidR="0065160A" w:rsidRPr="006915E4" w:rsidRDefault="0065160A" w:rsidP="00052BBD">
      <w:pPr>
        <w:pStyle w:val="ListParagraph"/>
        <w:numPr>
          <w:ilvl w:val="1"/>
          <w:numId w:val="2"/>
        </w:numPr>
        <w:rPr>
          <w:rFonts w:ascii="Arial" w:eastAsia="Times New Roman" w:hAnsi="Arial" w:cs="Arial"/>
          <w:b/>
          <w:color w:val="000000"/>
          <w:lang w:eastAsia="en-GB"/>
        </w:rPr>
      </w:pPr>
      <w:r w:rsidRPr="006915E4">
        <w:rPr>
          <w:rFonts w:ascii="Arial" w:eastAsia="Times New Roman" w:hAnsi="Arial" w:cs="Arial"/>
          <w:b/>
          <w:color w:val="000000"/>
          <w:lang w:eastAsia="en-GB"/>
        </w:rPr>
        <w:t xml:space="preserve">Presentation </w:t>
      </w:r>
    </w:p>
    <w:p w14:paraId="5EBAB93A" w14:textId="5AA9FF96" w:rsidR="0065160A" w:rsidRPr="006915E4" w:rsidRDefault="0065160A"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A potential shortlist of Respondents will be invited to make a presentation </w:t>
      </w:r>
      <w:r w:rsidR="00493E6B" w:rsidRPr="006915E4">
        <w:rPr>
          <w:rFonts w:ascii="Arial" w:eastAsia="Times New Roman" w:hAnsi="Arial" w:cs="Arial"/>
          <w:color w:val="000000"/>
          <w:lang w:eastAsia="en-GB"/>
        </w:rPr>
        <w:t>to</w:t>
      </w:r>
      <w:r w:rsidRPr="006915E4">
        <w:rPr>
          <w:rFonts w:ascii="Arial" w:eastAsia="Times New Roman" w:hAnsi="Arial" w:cs="Arial"/>
          <w:color w:val="000000"/>
          <w:lang w:eastAsia="en-GB"/>
        </w:rPr>
        <w:t xml:space="preserve"> intro</w:t>
      </w:r>
      <w:r w:rsidR="0021024D" w:rsidRPr="006915E4">
        <w:rPr>
          <w:rFonts w:ascii="Arial" w:eastAsia="Times New Roman" w:hAnsi="Arial" w:cs="Arial"/>
          <w:color w:val="000000"/>
          <w:lang w:eastAsia="en-GB"/>
        </w:rPr>
        <w:t xml:space="preserve">duce their company and present their tender response. </w:t>
      </w:r>
    </w:p>
    <w:p w14:paraId="006EF911" w14:textId="4CBB6100" w:rsidR="0021024D" w:rsidRPr="006915E4" w:rsidRDefault="00066F7C" w:rsidP="00AC5860">
      <w:pPr>
        <w:rPr>
          <w:rFonts w:ascii="Arial" w:eastAsia="Times New Roman" w:hAnsi="Arial" w:cs="Arial"/>
          <w:color w:val="000000"/>
          <w:lang w:eastAsia="en-GB"/>
        </w:rPr>
      </w:pPr>
      <w:r w:rsidRPr="006915E4">
        <w:rPr>
          <w:rFonts w:ascii="Arial" w:eastAsia="Times New Roman" w:hAnsi="Arial" w:cs="Arial"/>
          <w:color w:val="000000"/>
          <w:lang w:eastAsia="en-GB"/>
        </w:rPr>
        <w:t>Connected Places</w:t>
      </w:r>
      <w:r w:rsidR="0021024D" w:rsidRPr="006915E4">
        <w:rPr>
          <w:rFonts w:ascii="Arial" w:eastAsia="Times New Roman" w:hAnsi="Arial" w:cs="Arial"/>
          <w:color w:val="000000"/>
          <w:lang w:eastAsia="en-GB"/>
        </w:rPr>
        <w:t xml:space="preserve"> Catapult will provide guidance where it considers it appropriate to do so to each Respondent ahead of this presentation as to any specific queries or issues to be covered in respect of that specific Respondents proposal. </w:t>
      </w:r>
    </w:p>
    <w:p w14:paraId="34AE6959" w14:textId="429B9EB6" w:rsidR="0021024D" w:rsidRPr="006915E4" w:rsidRDefault="0021024D"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Specific dates, times and locations for presentations will be advised </w:t>
      </w:r>
      <w:r w:rsidR="00CF34B0" w:rsidRPr="006915E4">
        <w:rPr>
          <w:rFonts w:ascii="Arial" w:eastAsia="Times New Roman" w:hAnsi="Arial" w:cs="Arial"/>
          <w:color w:val="000000"/>
          <w:lang w:eastAsia="en-GB"/>
        </w:rPr>
        <w:t>later</w:t>
      </w:r>
      <w:r w:rsidRPr="006915E4">
        <w:rPr>
          <w:rFonts w:ascii="Arial" w:eastAsia="Times New Roman" w:hAnsi="Arial" w:cs="Arial"/>
          <w:color w:val="000000"/>
          <w:lang w:eastAsia="en-GB"/>
        </w:rPr>
        <w:t xml:space="preserve"> in the selection process and if </w:t>
      </w:r>
      <w:r w:rsidR="00F878EB" w:rsidRPr="006915E4">
        <w:rPr>
          <w:rFonts w:ascii="Arial" w:eastAsia="Times New Roman" w:hAnsi="Arial" w:cs="Arial"/>
          <w:color w:val="000000"/>
          <w:lang w:eastAsia="en-GB"/>
        </w:rPr>
        <w:t>possible,</w:t>
      </w:r>
      <w:r w:rsidRPr="006915E4">
        <w:rPr>
          <w:rFonts w:ascii="Arial" w:eastAsia="Times New Roman" w:hAnsi="Arial" w:cs="Arial"/>
          <w:color w:val="000000"/>
          <w:lang w:eastAsia="en-GB"/>
        </w:rPr>
        <w:t xml:space="preserve"> notified at least a week in advance. For now, Respondents should assume a </w:t>
      </w:r>
      <w:r w:rsidR="00F878EB" w:rsidRPr="006915E4">
        <w:rPr>
          <w:rFonts w:ascii="Arial" w:eastAsia="Times New Roman" w:hAnsi="Arial" w:cs="Arial"/>
          <w:color w:val="000000"/>
          <w:lang w:eastAsia="en-GB"/>
        </w:rPr>
        <w:t>one-hour</w:t>
      </w:r>
      <w:r w:rsidRPr="006915E4">
        <w:rPr>
          <w:rFonts w:ascii="Arial" w:eastAsia="Times New Roman" w:hAnsi="Arial" w:cs="Arial"/>
          <w:color w:val="000000"/>
          <w:lang w:eastAsia="en-GB"/>
        </w:rPr>
        <w:t xml:space="preserve"> slot, with formal presentations for around thirty minutes followed by questions and answers.  </w:t>
      </w:r>
    </w:p>
    <w:p w14:paraId="4D49B146" w14:textId="46BEFE39" w:rsidR="0021024D" w:rsidRPr="006915E4" w:rsidRDefault="0021024D" w:rsidP="00AC5860">
      <w:pPr>
        <w:rPr>
          <w:rFonts w:ascii="Arial" w:eastAsia="Times New Roman" w:hAnsi="Arial" w:cs="Arial"/>
          <w:color w:val="000000"/>
          <w:lang w:eastAsia="en-GB"/>
        </w:rPr>
      </w:pPr>
      <w:r w:rsidRPr="006915E4">
        <w:rPr>
          <w:rFonts w:ascii="Arial" w:eastAsia="Times New Roman" w:hAnsi="Arial" w:cs="Arial"/>
          <w:color w:val="000000"/>
          <w:lang w:eastAsia="en-GB"/>
        </w:rPr>
        <w:t>For each Respondent the senior manager that would be responsible for the contract is required to attend the presentations.</w:t>
      </w:r>
    </w:p>
    <w:tbl>
      <w:tblPr>
        <w:tblStyle w:val="TableGrid"/>
        <w:tblW w:w="0" w:type="auto"/>
        <w:tblLook w:val="04A0" w:firstRow="1" w:lastRow="0" w:firstColumn="1" w:lastColumn="0" w:noHBand="0" w:noVBand="1"/>
      </w:tblPr>
      <w:tblGrid>
        <w:gridCol w:w="5807"/>
        <w:gridCol w:w="3209"/>
      </w:tblGrid>
      <w:tr w:rsidR="00493E6B" w:rsidRPr="006915E4" w14:paraId="07134373" w14:textId="77777777" w:rsidTr="731BA9AB">
        <w:trPr>
          <w:trHeight w:val="409"/>
        </w:trPr>
        <w:tc>
          <w:tcPr>
            <w:tcW w:w="5807" w:type="dxa"/>
            <w:shd w:val="clear" w:color="auto" w:fill="BFBFBF" w:themeFill="background1" w:themeFillShade="BF"/>
          </w:tcPr>
          <w:p w14:paraId="25D51FB3" w14:textId="126A6BF5" w:rsidR="00493E6B" w:rsidRPr="006915E4" w:rsidRDefault="00493E6B" w:rsidP="00AC5860">
            <w:pPr>
              <w:rPr>
                <w:rFonts w:ascii="Arial" w:hAnsi="Arial" w:cs="Arial"/>
                <w:b/>
                <w:color w:val="000000"/>
                <w:sz w:val="22"/>
                <w:szCs w:val="22"/>
              </w:rPr>
            </w:pPr>
            <w:r w:rsidRPr="006915E4">
              <w:rPr>
                <w:rFonts w:ascii="Arial" w:hAnsi="Arial" w:cs="Arial"/>
                <w:b/>
                <w:color w:val="000000"/>
                <w:sz w:val="22"/>
                <w:szCs w:val="22"/>
              </w:rPr>
              <w:t>ACTIVITY</w:t>
            </w:r>
          </w:p>
        </w:tc>
        <w:tc>
          <w:tcPr>
            <w:tcW w:w="3209" w:type="dxa"/>
            <w:shd w:val="clear" w:color="auto" w:fill="BFBFBF" w:themeFill="background1" w:themeFillShade="BF"/>
          </w:tcPr>
          <w:p w14:paraId="7C2DE0BA" w14:textId="620C4CC5" w:rsidR="00493E6B" w:rsidRPr="006915E4" w:rsidRDefault="00493E6B" w:rsidP="00AC5860">
            <w:pPr>
              <w:rPr>
                <w:rFonts w:ascii="Arial" w:hAnsi="Arial" w:cs="Arial"/>
                <w:b/>
                <w:color w:val="000000"/>
                <w:sz w:val="22"/>
                <w:szCs w:val="22"/>
              </w:rPr>
            </w:pPr>
            <w:r w:rsidRPr="006915E4">
              <w:rPr>
                <w:rFonts w:ascii="Arial" w:hAnsi="Arial" w:cs="Arial"/>
                <w:b/>
                <w:color w:val="000000"/>
                <w:sz w:val="22"/>
                <w:szCs w:val="22"/>
              </w:rPr>
              <w:t>DATE</w:t>
            </w:r>
          </w:p>
        </w:tc>
      </w:tr>
      <w:tr w:rsidR="00493E6B" w:rsidRPr="006915E4" w14:paraId="7D2D8466" w14:textId="77777777" w:rsidTr="731BA9AB">
        <w:trPr>
          <w:trHeight w:val="840"/>
        </w:trPr>
        <w:tc>
          <w:tcPr>
            <w:tcW w:w="5807" w:type="dxa"/>
          </w:tcPr>
          <w:p w14:paraId="090F3A45" w14:textId="7F56C6A6" w:rsidR="00493E6B" w:rsidRPr="006915E4" w:rsidRDefault="00493E6B" w:rsidP="00AC5860">
            <w:pPr>
              <w:rPr>
                <w:rFonts w:ascii="Arial" w:hAnsi="Arial" w:cs="Arial"/>
                <w:color w:val="000000"/>
                <w:sz w:val="22"/>
                <w:szCs w:val="22"/>
              </w:rPr>
            </w:pPr>
            <w:r w:rsidRPr="006915E4">
              <w:rPr>
                <w:rFonts w:ascii="Arial" w:hAnsi="Arial" w:cs="Arial"/>
                <w:b/>
                <w:color w:val="000000"/>
                <w:sz w:val="22"/>
                <w:szCs w:val="22"/>
              </w:rPr>
              <w:t>ITT Issue</w:t>
            </w:r>
            <w:r w:rsidR="009671C6" w:rsidRPr="006915E4">
              <w:rPr>
                <w:rFonts w:ascii="Arial" w:hAnsi="Arial" w:cs="Arial"/>
                <w:b/>
                <w:color w:val="000000"/>
                <w:sz w:val="22"/>
                <w:szCs w:val="22"/>
              </w:rPr>
              <w:t xml:space="preserve"> -</w:t>
            </w:r>
            <w:r w:rsidRPr="006915E4">
              <w:rPr>
                <w:rFonts w:ascii="Arial" w:hAnsi="Arial" w:cs="Arial"/>
                <w:color w:val="000000"/>
                <w:sz w:val="22"/>
                <w:szCs w:val="22"/>
              </w:rPr>
              <w:t xml:space="preserve"> ITT issued to respondents</w:t>
            </w:r>
          </w:p>
        </w:tc>
        <w:tc>
          <w:tcPr>
            <w:tcW w:w="3209" w:type="dxa"/>
          </w:tcPr>
          <w:p w14:paraId="283B11FB" w14:textId="67E7BAB1" w:rsidR="00493E6B" w:rsidRPr="002D631F" w:rsidRDefault="1CDBDA48" w:rsidP="731BA9AB">
            <w:pPr>
              <w:rPr>
                <w:rFonts w:ascii="Arial" w:hAnsi="Arial" w:cs="Arial"/>
                <w:color w:val="000000"/>
                <w:sz w:val="22"/>
                <w:szCs w:val="22"/>
              </w:rPr>
            </w:pPr>
            <w:r w:rsidRPr="731BA9AB">
              <w:rPr>
                <w:rFonts w:ascii="Arial" w:hAnsi="Arial" w:cs="Arial"/>
                <w:color w:val="000000" w:themeColor="text1"/>
                <w:sz w:val="22"/>
                <w:szCs w:val="22"/>
              </w:rPr>
              <w:t>1</w:t>
            </w:r>
            <w:r w:rsidR="00C75621">
              <w:rPr>
                <w:rFonts w:ascii="Arial" w:hAnsi="Arial" w:cs="Arial"/>
                <w:color w:val="000000" w:themeColor="text1"/>
                <w:sz w:val="22"/>
                <w:szCs w:val="22"/>
              </w:rPr>
              <w:t>9</w:t>
            </w:r>
            <w:r w:rsidR="11D0A896" w:rsidRPr="731BA9AB">
              <w:rPr>
                <w:rFonts w:ascii="Arial" w:hAnsi="Arial" w:cs="Arial"/>
                <w:color w:val="000000" w:themeColor="text1"/>
                <w:sz w:val="22"/>
                <w:szCs w:val="22"/>
              </w:rPr>
              <w:t xml:space="preserve"> July </w:t>
            </w:r>
            <w:r w:rsidR="70098EE8" w:rsidRPr="731BA9AB">
              <w:rPr>
                <w:rFonts w:ascii="Arial" w:hAnsi="Arial" w:cs="Arial"/>
                <w:color w:val="000000" w:themeColor="text1"/>
                <w:sz w:val="22"/>
                <w:szCs w:val="22"/>
              </w:rPr>
              <w:t>2022</w:t>
            </w:r>
          </w:p>
        </w:tc>
      </w:tr>
      <w:tr w:rsidR="731BA9AB" w14:paraId="042CCDB9" w14:textId="77777777" w:rsidTr="731BA9AB">
        <w:trPr>
          <w:trHeight w:val="555"/>
        </w:trPr>
        <w:tc>
          <w:tcPr>
            <w:tcW w:w="5807" w:type="dxa"/>
          </w:tcPr>
          <w:p w14:paraId="4BCF5017" w14:textId="7B7C46F6" w:rsidR="731BA9AB" w:rsidRDefault="731BA9AB" w:rsidP="731BA9AB">
            <w:pPr>
              <w:rPr>
                <w:rFonts w:ascii="Arial" w:hAnsi="Arial" w:cs="Arial"/>
                <w:b/>
                <w:bCs/>
                <w:color w:val="000000" w:themeColor="text1"/>
                <w:sz w:val="22"/>
                <w:szCs w:val="22"/>
              </w:rPr>
            </w:pPr>
            <w:r w:rsidRPr="731BA9AB">
              <w:rPr>
                <w:rFonts w:ascii="Arial" w:hAnsi="Arial" w:cs="Arial"/>
                <w:b/>
                <w:bCs/>
                <w:color w:val="000000" w:themeColor="text1"/>
                <w:sz w:val="22"/>
                <w:szCs w:val="22"/>
              </w:rPr>
              <w:t>Clarification Questions closes</w:t>
            </w:r>
          </w:p>
        </w:tc>
        <w:tc>
          <w:tcPr>
            <w:tcW w:w="3209" w:type="dxa"/>
          </w:tcPr>
          <w:p w14:paraId="31A6D390" w14:textId="09E8EF86" w:rsidR="731BA9AB" w:rsidRDefault="00C75621" w:rsidP="731BA9AB">
            <w:pPr>
              <w:rPr>
                <w:rFonts w:ascii="Arial" w:hAnsi="Arial" w:cs="Arial"/>
                <w:color w:val="000000" w:themeColor="text1"/>
                <w:sz w:val="22"/>
                <w:szCs w:val="22"/>
              </w:rPr>
            </w:pPr>
            <w:r>
              <w:rPr>
                <w:rFonts w:ascii="Arial" w:hAnsi="Arial" w:cs="Arial"/>
                <w:color w:val="000000" w:themeColor="text1"/>
                <w:sz w:val="22"/>
                <w:szCs w:val="22"/>
              </w:rPr>
              <w:t>11</w:t>
            </w:r>
            <w:r w:rsidR="731BA9AB" w:rsidRPr="731BA9AB">
              <w:rPr>
                <w:rFonts w:ascii="Arial" w:hAnsi="Arial" w:cs="Arial"/>
                <w:color w:val="000000" w:themeColor="text1"/>
                <w:sz w:val="22"/>
                <w:szCs w:val="22"/>
              </w:rPr>
              <w:t xml:space="preserve"> August 2022 </w:t>
            </w:r>
            <w:r w:rsidR="1CDBDA48" w:rsidRPr="731BA9AB">
              <w:rPr>
                <w:rFonts w:ascii="Arial" w:hAnsi="Arial" w:cs="Arial"/>
                <w:color w:val="000000" w:themeColor="text1"/>
                <w:sz w:val="22"/>
                <w:szCs w:val="22"/>
              </w:rPr>
              <w:t>1</w:t>
            </w:r>
            <w:r w:rsidR="1D600C6A" w:rsidRPr="731BA9AB">
              <w:rPr>
                <w:rFonts w:ascii="Arial" w:hAnsi="Arial" w:cs="Arial"/>
                <w:color w:val="000000" w:themeColor="text1"/>
                <w:sz w:val="22"/>
                <w:szCs w:val="22"/>
              </w:rPr>
              <w:t>2:00 hours</w:t>
            </w:r>
          </w:p>
        </w:tc>
      </w:tr>
      <w:tr w:rsidR="00904E5E" w:rsidRPr="006915E4" w14:paraId="15790B86" w14:textId="77777777" w:rsidTr="731BA9AB">
        <w:trPr>
          <w:trHeight w:val="802"/>
        </w:trPr>
        <w:tc>
          <w:tcPr>
            <w:tcW w:w="5807" w:type="dxa"/>
          </w:tcPr>
          <w:p w14:paraId="56329BE1" w14:textId="139DDD7C" w:rsidR="00904E5E" w:rsidRPr="006915E4" w:rsidRDefault="00904E5E" w:rsidP="00AC5860">
            <w:pPr>
              <w:rPr>
                <w:rFonts w:ascii="Arial" w:hAnsi="Arial" w:cs="Arial"/>
                <w:b/>
                <w:color w:val="000000"/>
                <w:sz w:val="22"/>
                <w:szCs w:val="22"/>
              </w:rPr>
            </w:pPr>
            <w:r w:rsidRPr="006915E4">
              <w:rPr>
                <w:rFonts w:ascii="Arial" w:hAnsi="Arial" w:cs="Arial"/>
                <w:b/>
                <w:color w:val="000000"/>
                <w:sz w:val="22"/>
                <w:szCs w:val="22"/>
              </w:rPr>
              <w:t>Respondents Proposals</w:t>
            </w:r>
            <w:r w:rsidRPr="006915E4">
              <w:rPr>
                <w:rFonts w:ascii="Arial" w:hAnsi="Arial" w:cs="Arial"/>
                <w:color w:val="000000"/>
                <w:sz w:val="22"/>
                <w:szCs w:val="22"/>
              </w:rPr>
              <w:t xml:space="preserve"> - </w:t>
            </w:r>
            <w:r w:rsidR="00F21634" w:rsidRPr="006915E4">
              <w:rPr>
                <w:rFonts w:ascii="Arial" w:hAnsi="Arial" w:cs="Arial"/>
                <w:color w:val="000000"/>
                <w:sz w:val="22"/>
                <w:szCs w:val="22"/>
              </w:rPr>
              <w:t>CP</w:t>
            </w:r>
            <w:r w:rsidRPr="006915E4">
              <w:rPr>
                <w:rFonts w:ascii="Arial" w:hAnsi="Arial" w:cs="Arial"/>
                <w:color w:val="000000"/>
                <w:sz w:val="22"/>
                <w:szCs w:val="22"/>
              </w:rPr>
              <w:t>C to receive responses to ITT</w:t>
            </w:r>
          </w:p>
        </w:tc>
        <w:tc>
          <w:tcPr>
            <w:tcW w:w="3209" w:type="dxa"/>
          </w:tcPr>
          <w:p w14:paraId="6E92EC1D" w14:textId="66668F2A" w:rsidR="00904E5E" w:rsidRPr="002D631F" w:rsidRDefault="1CDBDA48" w:rsidP="731BA9AB">
            <w:pPr>
              <w:rPr>
                <w:rFonts w:ascii="Arial" w:hAnsi="Arial" w:cs="Arial"/>
                <w:color w:val="000000" w:themeColor="text1"/>
                <w:sz w:val="22"/>
                <w:szCs w:val="22"/>
              </w:rPr>
            </w:pPr>
            <w:r w:rsidRPr="731BA9AB">
              <w:rPr>
                <w:rFonts w:ascii="Arial" w:hAnsi="Arial" w:cs="Arial"/>
                <w:color w:val="000000" w:themeColor="text1"/>
                <w:sz w:val="22"/>
                <w:szCs w:val="22"/>
              </w:rPr>
              <w:t>1</w:t>
            </w:r>
            <w:r w:rsidR="00C75621">
              <w:rPr>
                <w:rFonts w:ascii="Arial" w:hAnsi="Arial" w:cs="Arial"/>
                <w:color w:val="000000" w:themeColor="text1"/>
                <w:sz w:val="22"/>
                <w:szCs w:val="22"/>
              </w:rPr>
              <w:t>8</w:t>
            </w:r>
            <w:r w:rsidRPr="731BA9AB">
              <w:rPr>
                <w:rFonts w:ascii="Arial" w:hAnsi="Arial" w:cs="Arial"/>
                <w:color w:val="000000" w:themeColor="text1"/>
                <w:sz w:val="22"/>
                <w:szCs w:val="22"/>
              </w:rPr>
              <w:t xml:space="preserve"> August 2022 1</w:t>
            </w:r>
            <w:r w:rsidR="1D600C6A" w:rsidRPr="731BA9AB">
              <w:rPr>
                <w:rFonts w:ascii="Arial" w:hAnsi="Arial" w:cs="Arial"/>
                <w:color w:val="000000" w:themeColor="text1"/>
                <w:sz w:val="22"/>
                <w:szCs w:val="22"/>
              </w:rPr>
              <w:t>2:00 hours</w:t>
            </w:r>
          </w:p>
        </w:tc>
      </w:tr>
      <w:tr w:rsidR="00904E5E" w:rsidRPr="006915E4" w14:paraId="37DAC25A" w14:textId="77777777" w:rsidTr="731BA9AB">
        <w:trPr>
          <w:trHeight w:val="483"/>
        </w:trPr>
        <w:tc>
          <w:tcPr>
            <w:tcW w:w="5807" w:type="dxa"/>
          </w:tcPr>
          <w:p w14:paraId="5FBBD83D" w14:textId="59882629" w:rsidR="00904E5E" w:rsidRPr="006915E4" w:rsidRDefault="00904E5E" w:rsidP="00AC5860">
            <w:pPr>
              <w:rPr>
                <w:rFonts w:ascii="Arial" w:hAnsi="Arial" w:cs="Arial"/>
                <w:color w:val="000000"/>
                <w:sz w:val="22"/>
                <w:szCs w:val="22"/>
              </w:rPr>
            </w:pPr>
            <w:r w:rsidRPr="006915E4">
              <w:rPr>
                <w:rFonts w:ascii="Arial" w:hAnsi="Arial" w:cs="Arial"/>
                <w:b/>
                <w:color w:val="000000"/>
                <w:sz w:val="22"/>
                <w:szCs w:val="22"/>
              </w:rPr>
              <w:t>Evaluation of Proposals -</w:t>
            </w:r>
            <w:r w:rsidRPr="006915E4">
              <w:rPr>
                <w:rFonts w:ascii="Arial" w:hAnsi="Arial" w:cs="Arial"/>
                <w:color w:val="000000"/>
                <w:sz w:val="22"/>
                <w:szCs w:val="22"/>
              </w:rPr>
              <w:t xml:space="preserve"> Review, score and evaluate proposals, including a credit check of potential suppliers. </w:t>
            </w:r>
          </w:p>
        </w:tc>
        <w:tc>
          <w:tcPr>
            <w:tcW w:w="3209" w:type="dxa"/>
          </w:tcPr>
          <w:p w14:paraId="44637DB8" w14:textId="1B735C87" w:rsidR="00904E5E" w:rsidRPr="002D631F" w:rsidRDefault="007D4B6B" w:rsidP="731BA9AB">
            <w:pPr>
              <w:rPr>
                <w:rFonts w:ascii="Arial" w:hAnsi="Arial" w:cs="Arial"/>
                <w:color w:val="000000" w:themeColor="text1"/>
                <w:sz w:val="22"/>
                <w:szCs w:val="22"/>
              </w:rPr>
            </w:pPr>
            <w:r>
              <w:rPr>
                <w:rFonts w:ascii="Arial" w:hAnsi="Arial" w:cs="Arial"/>
                <w:color w:val="000000" w:themeColor="text1"/>
                <w:sz w:val="22"/>
                <w:szCs w:val="22"/>
              </w:rPr>
              <w:t>1</w:t>
            </w:r>
            <w:r w:rsidR="00C75621">
              <w:rPr>
                <w:rFonts w:ascii="Arial" w:hAnsi="Arial" w:cs="Arial"/>
                <w:color w:val="000000" w:themeColor="text1"/>
                <w:sz w:val="22"/>
                <w:szCs w:val="22"/>
              </w:rPr>
              <w:t>8</w:t>
            </w:r>
            <w:r w:rsidR="731BA9AB" w:rsidRPr="731BA9AB">
              <w:rPr>
                <w:rFonts w:ascii="Arial" w:hAnsi="Arial" w:cs="Arial"/>
                <w:color w:val="000000" w:themeColor="text1"/>
                <w:sz w:val="22"/>
                <w:szCs w:val="22"/>
              </w:rPr>
              <w:t xml:space="preserve"> August 2022</w:t>
            </w:r>
          </w:p>
        </w:tc>
      </w:tr>
      <w:tr w:rsidR="00904E5E" w:rsidRPr="006915E4" w14:paraId="64B84BB4" w14:textId="77777777" w:rsidTr="731BA9AB">
        <w:trPr>
          <w:trHeight w:val="778"/>
        </w:trPr>
        <w:tc>
          <w:tcPr>
            <w:tcW w:w="5807" w:type="dxa"/>
          </w:tcPr>
          <w:p w14:paraId="5E5ECD9C" w14:textId="6CF09761" w:rsidR="00904E5E" w:rsidRPr="006915E4" w:rsidRDefault="00904E5E" w:rsidP="00AC5860">
            <w:pPr>
              <w:rPr>
                <w:rFonts w:ascii="Arial" w:hAnsi="Arial" w:cs="Arial"/>
                <w:color w:val="000000"/>
                <w:sz w:val="22"/>
                <w:szCs w:val="22"/>
              </w:rPr>
            </w:pPr>
            <w:r w:rsidRPr="006915E4">
              <w:rPr>
                <w:rFonts w:ascii="Arial" w:hAnsi="Arial" w:cs="Arial"/>
                <w:b/>
                <w:color w:val="000000"/>
                <w:sz w:val="22"/>
                <w:szCs w:val="22"/>
              </w:rPr>
              <w:t>Shortlist respondents &amp; inform all respondents of results of selection process i.e.: successful and unsuccessful</w:t>
            </w:r>
          </w:p>
        </w:tc>
        <w:tc>
          <w:tcPr>
            <w:tcW w:w="3209" w:type="dxa"/>
          </w:tcPr>
          <w:p w14:paraId="7602CE7B" w14:textId="0B166784" w:rsidR="00904E5E" w:rsidRPr="002D631F" w:rsidRDefault="007D4B6B" w:rsidP="731BA9AB">
            <w:pPr>
              <w:rPr>
                <w:rFonts w:ascii="Arial" w:hAnsi="Arial" w:cs="Arial"/>
                <w:color w:val="000000" w:themeColor="text1"/>
                <w:sz w:val="22"/>
                <w:szCs w:val="22"/>
              </w:rPr>
            </w:pPr>
            <w:r>
              <w:rPr>
                <w:rFonts w:ascii="Arial" w:hAnsi="Arial" w:cs="Arial"/>
                <w:color w:val="000000" w:themeColor="text1"/>
                <w:sz w:val="22"/>
                <w:szCs w:val="22"/>
              </w:rPr>
              <w:t>2</w:t>
            </w:r>
            <w:r w:rsidR="00C75621">
              <w:rPr>
                <w:rFonts w:ascii="Arial" w:hAnsi="Arial" w:cs="Arial"/>
                <w:color w:val="000000" w:themeColor="text1"/>
                <w:sz w:val="22"/>
                <w:szCs w:val="22"/>
              </w:rPr>
              <w:t>2</w:t>
            </w:r>
            <w:r w:rsidR="006020BA" w:rsidRPr="731BA9AB">
              <w:rPr>
                <w:rFonts w:ascii="Arial" w:hAnsi="Arial" w:cs="Arial"/>
                <w:color w:val="000000" w:themeColor="text1"/>
                <w:sz w:val="22"/>
                <w:szCs w:val="22"/>
              </w:rPr>
              <w:t xml:space="preserve"> August 2022</w:t>
            </w:r>
          </w:p>
        </w:tc>
      </w:tr>
      <w:tr w:rsidR="006E782C" w:rsidRPr="006915E4" w14:paraId="4B43E17B" w14:textId="77777777" w:rsidTr="731BA9AB">
        <w:trPr>
          <w:trHeight w:val="746"/>
        </w:trPr>
        <w:tc>
          <w:tcPr>
            <w:tcW w:w="5807" w:type="dxa"/>
          </w:tcPr>
          <w:p w14:paraId="4B310221" w14:textId="69AC7C3B" w:rsidR="006E782C" w:rsidRPr="006915E4" w:rsidRDefault="009258A7" w:rsidP="00AC5860">
            <w:pPr>
              <w:rPr>
                <w:rFonts w:ascii="Arial" w:hAnsi="Arial" w:cs="Arial"/>
                <w:b/>
                <w:color w:val="000000"/>
                <w:sz w:val="22"/>
                <w:szCs w:val="22"/>
              </w:rPr>
            </w:pPr>
            <w:r w:rsidRPr="006915E4">
              <w:rPr>
                <w:rFonts w:ascii="Arial" w:hAnsi="Arial" w:cs="Arial"/>
                <w:b/>
                <w:color w:val="000000"/>
                <w:sz w:val="22"/>
                <w:szCs w:val="22"/>
              </w:rPr>
              <w:t>Supplier presentation</w:t>
            </w:r>
          </w:p>
        </w:tc>
        <w:tc>
          <w:tcPr>
            <w:tcW w:w="3209" w:type="dxa"/>
          </w:tcPr>
          <w:p w14:paraId="322B896D" w14:textId="65230226" w:rsidR="006E782C" w:rsidRPr="002D631F" w:rsidRDefault="1CDBDA48" w:rsidP="731BA9AB">
            <w:pPr>
              <w:rPr>
                <w:rFonts w:ascii="Arial" w:hAnsi="Arial" w:cs="Arial"/>
                <w:color w:val="000000" w:themeColor="text1"/>
                <w:sz w:val="22"/>
                <w:szCs w:val="22"/>
              </w:rPr>
            </w:pPr>
            <w:r w:rsidRPr="731BA9AB">
              <w:rPr>
                <w:rFonts w:ascii="Arial" w:hAnsi="Arial" w:cs="Arial"/>
                <w:color w:val="000000" w:themeColor="text1"/>
                <w:sz w:val="22"/>
                <w:szCs w:val="22"/>
              </w:rPr>
              <w:t xml:space="preserve">W/C </w:t>
            </w:r>
            <w:r w:rsidR="005C027B">
              <w:rPr>
                <w:rFonts w:ascii="Arial" w:hAnsi="Arial" w:cs="Arial"/>
                <w:color w:val="000000" w:themeColor="text1"/>
                <w:sz w:val="22"/>
                <w:szCs w:val="22"/>
              </w:rPr>
              <w:t>2</w:t>
            </w:r>
            <w:r w:rsidR="00C75621">
              <w:rPr>
                <w:rFonts w:ascii="Arial" w:hAnsi="Arial" w:cs="Arial"/>
                <w:color w:val="000000" w:themeColor="text1"/>
                <w:sz w:val="22"/>
                <w:szCs w:val="22"/>
              </w:rPr>
              <w:t>2</w:t>
            </w:r>
            <w:r w:rsidRPr="731BA9AB">
              <w:rPr>
                <w:rFonts w:ascii="Arial" w:hAnsi="Arial" w:cs="Arial"/>
                <w:color w:val="000000" w:themeColor="text1"/>
                <w:sz w:val="22"/>
                <w:szCs w:val="22"/>
              </w:rPr>
              <w:t xml:space="preserve"> </w:t>
            </w:r>
            <w:r w:rsidR="005C027B">
              <w:rPr>
                <w:rFonts w:ascii="Arial" w:hAnsi="Arial" w:cs="Arial"/>
                <w:color w:val="000000" w:themeColor="text1"/>
                <w:sz w:val="22"/>
                <w:szCs w:val="22"/>
              </w:rPr>
              <w:t xml:space="preserve">August </w:t>
            </w:r>
            <w:r w:rsidRPr="731BA9AB">
              <w:rPr>
                <w:rFonts w:ascii="Arial" w:hAnsi="Arial" w:cs="Arial"/>
                <w:color w:val="000000" w:themeColor="text1"/>
                <w:sz w:val="22"/>
                <w:szCs w:val="22"/>
              </w:rPr>
              <w:t>2022</w:t>
            </w:r>
          </w:p>
        </w:tc>
      </w:tr>
      <w:tr w:rsidR="00904E5E" w:rsidRPr="006915E4" w14:paraId="272C702D" w14:textId="77777777" w:rsidTr="731BA9AB">
        <w:trPr>
          <w:trHeight w:val="746"/>
        </w:trPr>
        <w:tc>
          <w:tcPr>
            <w:tcW w:w="5807" w:type="dxa"/>
          </w:tcPr>
          <w:p w14:paraId="36211015" w14:textId="723B3311" w:rsidR="00904E5E" w:rsidRPr="006915E4" w:rsidRDefault="00904E5E" w:rsidP="00AC5860">
            <w:pPr>
              <w:rPr>
                <w:rFonts w:ascii="Arial" w:hAnsi="Arial" w:cs="Arial"/>
                <w:color w:val="000000"/>
                <w:sz w:val="22"/>
                <w:szCs w:val="22"/>
              </w:rPr>
            </w:pPr>
            <w:r w:rsidRPr="006915E4">
              <w:rPr>
                <w:rFonts w:ascii="Arial" w:hAnsi="Arial" w:cs="Arial"/>
                <w:b/>
                <w:color w:val="000000"/>
                <w:sz w:val="22"/>
                <w:szCs w:val="22"/>
              </w:rPr>
              <w:t>Tenderer Selection</w:t>
            </w:r>
            <w:r w:rsidRPr="006915E4">
              <w:rPr>
                <w:rFonts w:ascii="Arial" w:hAnsi="Arial" w:cs="Arial"/>
                <w:color w:val="000000"/>
                <w:sz w:val="22"/>
                <w:szCs w:val="22"/>
              </w:rPr>
              <w:t xml:space="preserve"> – Review and recommend preferred tenderer</w:t>
            </w:r>
          </w:p>
        </w:tc>
        <w:tc>
          <w:tcPr>
            <w:tcW w:w="3209" w:type="dxa"/>
          </w:tcPr>
          <w:p w14:paraId="2D72C641" w14:textId="1ECA71F5" w:rsidR="00904E5E" w:rsidRPr="002D631F" w:rsidRDefault="003856D5" w:rsidP="731BA9AB">
            <w:pPr>
              <w:rPr>
                <w:rFonts w:ascii="Arial" w:hAnsi="Arial" w:cs="Arial"/>
                <w:color w:val="000000" w:themeColor="text1"/>
                <w:sz w:val="22"/>
                <w:szCs w:val="22"/>
              </w:rPr>
            </w:pPr>
            <w:r>
              <w:rPr>
                <w:rFonts w:ascii="Arial" w:hAnsi="Arial" w:cs="Arial"/>
                <w:color w:val="000000" w:themeColor="text1"/>
                <w:sz w:val="22"/>
                <w:szCs w:val="22"/>
              </w:rPr>
              <w:t>W/C 2</w:t>
            </w:r>
            <w:r w:rsidR="00525EA1">
              <w:rPr>
                <w:rFonts w:ascii="Arial" w:hAnsi="Arial" w:cs="Arial"/>
                <w:color w:val="000000" w:themeColor="text1"/>
                <w:sz w:val="22"/>
                <w:szCs w:val="22"/>
              </w:rPr>
              <w:t>9</w:t>
            </w:r>
            <w:r w:rsidR="731BA9AB" w:rsidRPr="731BA9AB">
              <w:rPr>
                <w:rFonts w:ascii="Arial" w:hAnsi="Arial" w:cs="Arial"/>
                <w:color w:val="000000" w:themeColor="text1"/>
                <w:sz w:val="22"/>
                <w:szCs w:val="22"/>
              </w:rPr>
              <w:t xml:space="preserve"> </w:t>
            </w:r>
            <w:r>
              <w:rPr>
                <w:rFonts w:ascii="Arial" w:hAnsi="Arial" w:cs="Arial"/>
                <w:color w:val="000000" w:themeColor="text1"/>
                <w:sz w:val="22"/>
                <w:szCs w:val="22"/>
              </w:rPr>
              <w:t xml:space="preserve">August </w:t>
            </w:r>
            <w:r w:rsidR="731BA9AB" w:rsidRPr="731BA9AB">
              <w:rPr>
                <w:rFonts w:ascii="Arial" w:hAnsi="Arial" w:cs="Arial"/>
                <w:color w:val="000000" w:themeColor="text1"/>
                <w:sz w:val="22"/>
                <w:szCs w:val="22"/>
              </w:rPr>
              <w:t>2022</w:t>
            </w:r>
          </w:p>
        </w:tc>
      </w:tr>
      <w:tr w:rsidR="00904E5E" w:rsidRPr="006915E4" w14:paraId="28417D5B" w14:textId="77777777" w:rsidTr="731BA9AB">
        <w:trPr>
          <w:trHeight w:val="686"/>
        </w:trPr>
        <w:tc>
          <w:tcPr>
            <w:tcW w:w="5807" w:type="dxa"/>
          </w:tcPr>
          <w:p w14:paraId="6ED8298A" w14:textId="4A1D8711" w:rsidR="00904E5E" w:rsidRPr="006915E4" w:rsidRDefault="00904E5E" w:rsidP="00AC5860">
            <w:pPr>
              <w:rPr>
                <w:rFonts w:ascii="Arial" w:hAnsi="Arial" w:cs="Arial"/>
                <w:color w:val="000000"/>
                <w:sz w:val="22"/>
                <w:szCs w:val="22"/>
              </w:rPr>
            </w:pPr>
            <w:r w:rsidRPr="006915E4">
              <w:rPr>
                <w:rFonts w:ascii="Arial" w:hAnsi="Arial" w:cs="Arial"/>
                <w:b/>
                <w:color w:val="000000"/>
                <w:sz w:val="22"/>
                <w:szCs w:val="22"/>
              </w:rPr>
              <w:t>Management and / or Internal Board Approval</w:t>
            </w:r>
          </w:p>
        </w:tc>
        <w:tc>
          <w:tcPr>
            <w:tcW w:w="3209" w:type="dxa"/>
          </w:tcPr>
          <w:p w14:paraId="75BE8000" w14:textId="001F2C75" w:rsidR="00904E5E" w:rsidRPr="002D631F" w:rsidRDefault="003856D5" w:rsidP="731BA9AB">
            <w:pPr>
              <w:rPr>
                <w:rFonts w:ascii="Arial" w:hAnsi="Arial" w:cs="Arial"/>
                <w:color w:val="000000" w:themeColor="text1"/>
                <w:sz w:val="22"/>
                <w:szCs w:val="22"/>
              </w:rPr>
            </w:pPr>
            <w:r>
              <w:rPr>
                <w:rFonts w:ascii="Arial" w:hAnsi="Arial" w:cs="Arial"/>
                <w:color w:val="000000" w:themeColor="text1"/>
                <w:sz w:val="22"/>
                <w:szCs w:val="22"/>
              </w:rPr>
              <w:t xml:space="preserve">W/C </w:t>
            </w:r>
            <w:r w:rsidR="003B79B4">
              <w:rPr>
                <w:rFonts w:ascii="Arial" w:hAnsi="Arial" w:cs="Arial"/>
                <w:color w:val="000000" w:themeColor="text1"/>
                <w:sz w:val="22"/>
                <w:szCs w:val="22"/>
              </w:rPr>
              <w:t>29</w:t>
            </w:r>
            <w:r w:rsidRPr="731BA9AB">
              <w:rPr>
                <w:rFonts w:ascii="Arial" w:hAnsi="Arial" w:cs="Arial"/>
                <w:color w:val="000000" w:themeColor="text1"/>
                <w:sz w:val="22"/>
                <w:szCs w:val="22"/>
              </w:rPr>
              <w:t xml:space="preserve"> </w:t>
            </w:r>
            <w:r>
              <w:rPr>
                <w:rFonts w:ascii="Arial" w:hAnsi="Arial" w:cs="Arial"/>
                <w:color w:val="000000" w:themeColor="text1"/>
                <w:sz w:val="22"/>
                <w:szCs w:val="22"/>
              </w:rPr>
              <w:t>August</w:t>
            </w:r>
            <w:r w:rsidR="731BA9AB" w:rsidRPr="731BA9AB">
              <w:rPr>
                <w:rFonts w:ascii="Arial" w:hAnsi="Arial" w:cs="Arial"/>
                <w:color w:val="000000" w:themeColor="text1"/>
                <w:sz w:val="22"/>
                <w:szCs w:val="22"/>
              </w:rPr>
              <w:t xml:space="preserve"> 2022</w:t>
            </w:r>
          </w:p>
        </w:tc>
      </w:tr>
      <w:tr w:rsidR="731BA9AB" w14:paraId="4A1DA2ED" w14:textId="77777777" w:rsidTr="731BA9AB">
        <w:trPr>
          <w:trHeight w:val="427"/>
        </w:trPr>
        <w:tc>
          <w:tcPr>
            <w:tcW w:w="5807" w:type="dxa"/>
          </w:tcPr>
          <w:p w14:paraId="5AB1A1EF" w14:textId="05F6A2E0" w:rsidR="625D4EE5" w:rsidRDefault="625D4EE5" w:rsidP="731BA9AB">
            <w:pPr>
              <w:rPr>
                <w:rFonts w:ascii="Arial" w:hAnsi="Arial" w:cs="Arial"/>
                <w:b/>
                <w:bCs/>
                <w:color w:val="000000" w:themeColor="text1"/>
                <w:sz w:val="22"/>
                <w:szCs w:val="22"/>
              </w:rPr>
            </w:pPr>
            <w:r w:rsidRPr="731BA9AB">
              <w:rPr>
                <w:rFonts w:ascii="Arial" w:hAnsi="Arial" w:cs="Arial"/>
                <w:b/>
                <w:bCs/>
                <w:color w:val="000000" w:themeColor="text1"/>
                <w:sz w:val="22"/>
                <w:szCs w:val="22"/>
              </w:rPr>
              <w:lastRenderedPageBreak/>
              <w:t>Standstill Period</w:t>
            </w:r>
            <w:r w:rsidR="008309F2" w:rsidRPr="731BA9AB">
              <w:rPr>
                <w:rFonts w:ascii="Arial" w:hAnsi="Arial" w:cs="Arial"/>
                <w:b/>
                <w:bCs/>
                <w:color w:val="000000" w:themeColor="text1"/>
                <w:sz w:val="22"/>
                <w:szCs w:val="22"/>
              </w:rPr>
              <w:t xml:space="preserve"> Ends</w:t>
            </w:r>
          </w:p>
          <w:p w14:paraId="6F4B70B1" w14:textId="5BD60DAC" w:rsidR="731BA9AB" w:rsidRDefault="731BA9AB" w:rsidP="731BA9AB">
            <w:pPr>
              <w:rPr>
                <w:rFonts w:ascii="Arial" w:hAnsi="Arial" w:cs="Arial"/>
                <w:b/>
                <w:bCs/>
                <w:color w:val="000000" w:themeColor="text1"/>
                <w:sz w:val="22"/>
                <w:szCs w:val="22"/>
              </w:rPr>
            </w:pPr>
          </w:p>
        </w:tc>
        <w:tc>
          <w:tcPr>
            <w:tcW w:w="3209" w:type="dxa"/>
          </w:tcPr>
          <w:p w14:paraId="6981BAEA" w14:textId="6E748FD3" w:rsidR="731BA9AB" w:rsidRPr="00B21B5B" w:rsidRDefault="003D2485" w:rsidP="731BA9AB">
            <w:pPr>
              <w:rPr>
                <w:rFonts w:ascii="Arial" w:hAnsi="Arial" w:cs="Arial"/>
                <w:color w:val="000000" w:themeColor="text1"/>
                <w:sz w:val="22"/>
                <w:szCs w:val="22"/>
                <w:highlight w:val="yellow"/>
              </w:rPr>
            </w:pPr>
            <w:r w:rsidRPr="00A222F5">
              <w:rPr>
                <w:rFonts w:ascii="Arial" w:hAnsi="Arial" w:cs="Arial"/>
                <w:color w:val="000000" w:themeColor="text1"/>
                <w:sz w:val="22"/>
                <w:szCs w:val="22"/>
              </w:rPr>
              <w:t>1</w:t>
            </w:r>
            <w:r w:rsidR="731BA9AB" w:rsidRPr="00A222F5">
              <w:rPr>
                <w:rFonts w:ascii="Arial" w:hAnsi="Arial" w:cs="Arial"/>
                <w:color w:val="000000" w:themeColor="text1"/>
                <w:sz w:val="22"/>
                <w:szCs w:val="22"/>
              </w:rPr>
              <w:t xml:space="preserve"> September 2022</w:t>
            </w:r>
          </w:p>
        </w:tc>
      </w:tr>
      <w:tr w:rsidR="00904E5E" w:rsidRPr="006915E4" w14:paraId="576BDECD" w14:textId="77777777" w:rsidTr="731BA9AB">
        <w:trPr>
          <w:trHeight w:val="427"/>
        </w:trPr>
        <w:tc>
          <w:tcPr>
            <w:tcW w:w="5807" w:type="dxa"/>
          </w:tcPr>
          <w:p w14:paraId="7372E18D" w14:textId="013FA91A" w:rsidR="00904E5E" w:rsidRPr="006915E4" w:rsidRDefault="00904E5E" w:rsidP="00AC5860">
            <w:pPr>
              <w:rPr>
                <w:rFonts w:ascii="Arial" w:hAnsi="Arial" w:cs="Arial"/>
                <w:b/>
                <w:color w:val="000000"/>
                <w:sz w:val="22"/>
                <w:szCs w:val="22"/>
              </w:rPr>
            </w:pPr>
            <w:r w:rsidRPr="006915E4">
              <w:rPr>
                <w:rFonts w:ascii="Arial" w:hAnsi="Arial" w:cs="Arial"/>
                <w:b/>
                <w:color w:val="000000"/>
                <w:sz w:val="22"/>
                <w:szCs w:val="22"/>
              </w:rPr>
              <w:t>Contract Awarded</w:t>
            </w:r>
          </w:p>
        </w:tc>
        <w:tc>
          <w:tcPr>
            <w:tcW w:w="3209" w:type="dxa"/>
          </w:tcPr>
          <w:p w14:paraId="1943C1BB" w14:textId="51EBF7AA" w:rsidR="00904E5E" w:rsidRPr="00A222F5" w:rsidRDefault="000E5FCD" w:rsidP="731BA9AB">
            <w:pPr>
              <w:rPr>
                <w:rFonts w:ascii="Arial" w:hAnsi="Arial" w:cs="Arial"/>
                <w:color w:val="000000" w:themeColor="text1"/>
                <w:sz w:val="22"/>
                <w:szCs w:val="22"/>
              </w:rPr>
            </w:pPr>
            <w:r w:rsidRPr="00A222F5">
              <w:rPr>
                <w:rFonts w:ascii="Arial" w:hAnsi="Arial" w:cs="Arial"/>
                <w:color w:val="000000" w:themeColor="text1"/>
                <w:sz w:val="22"/>
                <w:szCs w:val="22"/>
              </w:rPr>
              <w:t>2</w:t>
            </w:r>
            <w:r w:rsidR="731BA9AB" w:rsidRPr="00A222F5">
              <w:rPr>
                <w:rFonts w:ascii="Arial" w:hAnsi="Arial" w:cs="Arial"/>
                <w:color w:val="000000" w:themeColor="text1"/>
                <w:sz w:val="22"/>
                <w:szCs w:val="22"/>
              </w:rPr>
              <w:t xml:space="preserve"> September 2022</w:t>
            </w:r>
          </w:p>
        </w:tc>
      </w:tr>
      <w:tr w:rsidR="00904E5E" w:rsidRPr="006915E4" w14:paraId="60B88A5C" w14:textId="77777777" w:rsidTr="731BA9AB">
        <w:trPr>
          <w:trHeight w:val="766"/>
        </w:trPr>
        <w:tc>
          <w:tcPr>
            <w:tcW w:w="5807" w:type="dxa"/>
          </w:tcPr>
          <w:p w14:paraId="604F3D55" w14:textId="3F599E9C" w:rsidR="00904E5E" w:rsidRPr="006915E4" w:rsidRDefault="00904E5E" w:rsidP="00AC5860">
            <w:pPr>
              <w:rPr>
                <w:rFonts w:ascii="Arial" w:hAnsi="Arial" w:cs="Arial"/>
                <w:color w:val="000000"/>
                <w:sz w:val="22"/>
                <w:szCs w:val="22"/>
              </w:rPr>
            </w:pPr>
            <w:r w:rsidRPr="006915E4">
              <w:rPr>
                <w:rFonts w:ascii="Arial" w:hAnsi="Arial" w:cs="Arial"/>
                <w:b/>
                <w:color w:val="000000"/>
                <w:sz w:val="22"/>
                <w:szCs w:val="22"/>
              </w:rPr>
              <w:t>Contract Commences</w:t>
            </w:r>
            <w:r w:rsidRPr="006915E4">
              <w:rPr>
                <w:rFonts w:ascii="Arial" w:hAnsi="Arial" w:cs="Arial"/>
                <w:color w:val="000000"/>
                <w:sz w:val="22"/>
                <w:szCs w:val="22"/>
              </w:rPr>
              <w:t xml:space="preserve"> (with respondent fully accountable for ongoing service)</w:t>
            </w:r>
          </w:p>
        </w:tc>
        <w:tc>
          <w:tcPr>
            <w:tcW w:w="3209" w:type="dxa"/>
          </w:tcPr>
          <w:p w14:paraId="5AF0BE11" w14:textId="784CBD66" w:rsidR="00904E5E" w:rsidRPr="00A222F5" w:rsidRDefault="000E5FCD" w:rsidP="731BA9AB">
            <w:pPr>
              <w:rPr>
                <w:rFonts w:ascii="Arial" w:hAnsi="Arial" w:cs="Arial"/>
                <w:color w:val="000000" w:themeColor="text1"/>
                <w:sz w:val="22"/>
                <w:szCs w:val="22"/>
                <w:highlight w:val="yellow"/>
              </w:rPr>
            </w:pPr>
            <w:r w:rsidRPr="00A222F5">
              <w:rPr>
                <w:rFonts w:ascii="Arial" w:hAnsi="Arial" w:cs="Arial"/>
                <w:color w:val="000000" w:themeColor="text1"/>
                <w:sz w:val="22"/>
                <w:szCs w:val="22"/>
              </w:rPr>
              <w:t>9</w:t>
            </w:r>
            <w:r w:rsidR="731BA9AB" w:rsidRPr="00A222F5">
              <w:rPr>
                <w:rFonts w:ascii="Arial" w:hAnsi="Arial" w:cs="Arial"/>
                <w:color w:val="000000" w:themeColor="text1"/>
                <w:sz w:val="22"/>
                <w:szCs w:val="22"/>
              </w:rPr>
              <w:t xml:space="preserve"> </w:t>
            </w:r>
            <w:r w:rsidR="003B79B4" w:rsidRPr="00A222F5">
              <w:rPr>
                <w:rFonts w:ascii="Arial" w:hAnsi="Arial" w:cs="Arial"/>
                <w:color w:val="000000" w:themeColor="text1"/>
                <w:sz w:val="22"/>
                <w:szCs w:val="22"/>
              </w:rPr>
              <w:t xml:space="preserve">September </w:t>
            </w:r>
            <w:r w:rsidR="731BA9AB" w:rsidRPr="00A222F5">
              <w:rPr>
                <w:rFonts w:ascii="Arial" w:hAnsi="Arial" w:cs="Arial"/>
                <w:color w:val="000000" w:themeColor="text1"/>
                <w:sz w:val="22"/>
                <w:szCs w:val="22"/>
              </w:rPr>
              <w:t>2022</w:t>
            </w:r>
          </w:p>
        </w:tc>
      </w:tr>
    </w:tbl>
    <w:p w14:paraId="282BBDA8" w14:textId="77777777" w:rsidR="00493E6B" w:rsidRPr="006915E4" w:rsidRDefault="00493E6B" w:rsidP="00AC5860">
      <w:pPr>
        <w:rPr>
          <w:rFonts w:ascii="Arial" w:eastAsia="Times New Roman" w:hAnsi="Arial" w:cs="Arial"/>
          <w:color w:val="000000"/>
          <w:lang w:eastAsia="en-GB"/>
        </w:rPr>
      </w:pPr>
    </w:p>
    <w:p w14:paraId="1B6514E3" w14:textId="7856272C" w:rsidR="00EF555D" w:rsidRPr="006915E4" w:rsidRDefault="009671C6" w:rsidP="009671C6">
      <w:pPr>
        <w:pStyle w:val="ListParagraph"/>
        <w:numPr>
          <w:ilvl w:val="1"/>
          <w:numId w:val="2"/>
        </w:numPr>
        <w:rPr>
          <w:rFonts w:ascii="Arial" w:eastAsia="Times New Roman" w:hAnsi="Arial" w:cs="Arial"/>
          <w:b/>
          <w:color w:val="000000"/>
          <w:lang w:eastAsia="en-GB"/>
        </w:rPr>
      </w:pPr>
      <w:r w:rsidRPr="006915E4">
        <w:rPr>
          <w:rFonts w:ascii="Arial" w:eastAsia="Times New Roman" w:hAnsi="Arial" w:cs="Arial"/>
          <w:b/>
          <w:color w:val="000000"/>
          <w:lang w:eastAsia="en-GB"/>
        </w:rPr>
        <w:t>Legal Information</w:t>
      </w:r>
    </w:p>
    <w:p w14:paraId="1C29AE95" w14:textId="50AD885D" w:rsidR="00A71C4D" w:rsidRPr="006915E4" w:rsidRDefault="00C1051A" w:rsidP="00C1051A">
      <w:pPr>
        <w:rPr>
          <w:rFonts w:ascii="Arial" w:eastAsia="Times New Roman" w:hAnsi="Arial" w:cs="Arial"/>
          <w:color w:val="000000"/>
          <w:highlight w:val="red"/>
          <w:lang w:eastAsia="en-GB"/>
        </w:rPr>
      </w:pPr>
      <w:r w:rsidRPr="006915E4">
        <w:rPr>
          <w:rFonts w:ascii="Arial" w:eastAsia="Times New Roman" w:hAnsi="Arial" w:cs="Arial"/>
          <w:color w:val="000000"/>
          <w:lang w:eastAsia="en-GB"/>
        </w:rPr>
        <w:t>The contractual terms are set out in Appendix 1</w:t>
      </w:r>
      <w:r w:rsidR="00486C17" w:rsidRPr="006915E4">
        <w:rPr>
          <w:rFonts w:ascii="Arial" w:eastAsia="Times New Roman" w:hAnsi="Arial" w:cs="Arial"/>
          <w:color w:val="000000"/>
          <w:lang w:eastAsia="en-GB"/>
        </w:rPr>
        <w:t>.</w:t>
      </w:r>
      <w:r w:rsidRPr="006915E4">
        <w:rPr>
          <w:rFonts w:ascii="Arial" w:eastAsia="Times New Roman" w:hAnsi="Arial" w:cs="Arial"/>
          <w:color w:val="000000"/>
          <w:lang w:eastAsia="en-GB"/>
        </w:rPr>
        <w:t xml:space="preserve"> </w:t>
      </w:r>
      <w:r w:rsidR="007B3764" w:rsidRPr="00A222F5">
        <w:rPr>
          <w:rFonts w:ascii="Arial" w:eastAsia="Times New Roman" w:hAnsi="Arial" w:cs="Arial"/>
          <w:color w:val="000000"/>
          <w:lang w:eastAsia="en-GB"/>
        </w:rPr>
        <w:t>The contract</w:t>
      </w:r>
      <w:r w:rsidR="00F22964" w:rsidRPr="00A222F5">
        <w:rPr>
          <w:rFonts w:ascii="Arial" w:eastAsia="Times New Roman" w:hAnsi="Arial" w:cs="Arial"/>
          <w:color w:val="000000"/>
          <w:lang w:eastAsia="en-GB"/>
        </w:rPr>
        <w:t xml:space="preserve"> will end 3</w:t>
      </w:r>
      <w:r w:rsidR="003B79B4" w:rsidRPr="00A222F5">
        <w:rPr>
          <w:rFonts w:ascii="Arial" w:eastAsia="Times New Roman" w:hAnsi="Arial" w:cs="Arial"/>
          <w:color w:val="000000"/>
          <w:lang w:eastAsia="en-GB"/>
        </w:rPr>
        <w:t>1</w:t>
      </w:r>
      <w:r w:rsidR="00F22964" w:rsidRPr="00A222F5">
        <w:rPr>
          <w:rFonts w:ascii="Arial" w:eastAsia="Times New Roman" w:hAnsi="Arial" w:cs="Arial"/>
          <w:color w:val="000000"/>
          <w:lang w:eastAsia="en-GB"/>
        </w:rPr>
        <w:t xml:space="preserve"> March 2023.</w:t>
      </w:r>
    </w:p>
    <w:p w14:paraId="4135AC76" w14:textId="6C269951" w:rsidR="00486C17" w:rsidRPr="006915E4" w:rsidRDefault="00486C17" w:rsidP="00486C17">
      <w:pPr>
        <w:rPr>
          <w:rFonts w:ascii="Arial" w:eastAsia="Times New Roman" w:hAnsi="Arial" w:cs="Arial"/>
          <w:color w:val="000000"/>
          <w:lang w:eastAsia="en-GB"/>
        </w:rPr>
      </w:pPr>
      <w:r w:rsidRPr="006915E4">
        <w:rPr>
          <w:rFonts w:ascii="Arial" w:eastAsia="Times New Roman" w:hAnsi="Arial" w:cs="Arial"/>
          <w:color w:val="000000"/>
          <w:lang w:eastAsia="en-GB"/>
        </w:rPr>
        <w:t xml:space="preserve">Tenderers may propose minor amendments to the contractual terms attached. If tenderers wish to seek clarification in relation to any provision of the contractual terms, they should do so by asking a clarification question and submitting that question accordingly. Tenderers should note that responses to clarification questions may be provided to all tenderers. </w:t>
      </w:r>
    </w:p>
    <w:p w14:paraId="5A5659C9" w14:textId="77777777" w:rsidR="0081613D" w:rsidRPr="006915E4" w:rsidRDefault="0081613D" w:rsidP="00C1051A">
      <w:pPr>
        <w:rPr>
          <w:rFonts w:ascii="Arial" w:eastAsia="Times New Roman" w:hAnsi="Arial" w:cs="Arial"/>
          <w:b/>
          <w:color w:val="000000"/>
          <w:lang w:eastAsia="en-GB"/>
        </w:rPr>
      </w:pPr>
    </w:p>
    <w:p w14:paraId="2D635BD9" w14:textId="74E840A9" w:rsidR="008C42A4" w:rsidRPr="006915E4" w:rsidRDefault="00EF555D" w:rsidP="008C42A4">
      <w:pPr>
        <w:pStyle w:val="Default"/>
        <w:numPr>
          <w:ilvl w:val="0"/>
          <w:numId w:val="2"/>
        </w:numPr>
        <w:rPr>
          <w:b/>
          <w:sz w:val="22"/>
          <w:szCs w:val="22"/>
        </w:rPr>
      </w:pPr>
      <w:r w:rsidRPr="006915E4">
        <w:rPr>
          <w:b/>
          <w:sz w:val="22"/>
          <w:szCs w:val="22"/>
        </w:rPr>
        <w:t xml:space="preserve">SECTION </w:t>
      </w:r>
      <w:r w:rsidR="00925CEF" w:rsidRPr="006915E4">
        <w:rPr>
          <w:b/>
          <w:sz w:val="22"/>
          <w:szCs w:val="22"/>
        </w:rPr>
        <w:t xml:space="preserve">3 </w:t>
      </w:r>
      <w:r w:rsidRPr="006915E4">
        <w:rPr>
          <w:b/>
          <w:sz w:val="22"/>
          <w:szCs w:val="22"/>
        </w:rPr>
        <w:t>- CANCELLATION PROCESS</w:t>
      </w:r>
    </w:p>
    <w:p w14:paraId="0E91CEA7" w14:textId="77777777" w:rsidR="00EF555D" w:rsidRPr="006915E4" w:rsidRDefault="00EF555D" w:rsidP="00EF555D">
      <w:pPr>
        <w:pStyle w:val="Default"/>
        <w:ind w:left="360"/>
        <w:rPr>
          <w:b/>
          <w:sz w:val="22"/>
          <w:szCs w:val="22"/>
        </w:rPr>
      </w:pPr>
    </w:p>
    <w:p w14:paraId="58137803" w14:textId="1589E29D" w:rsidR="008C42A4" w:rsidRPr="006915E4" w:rsidRDefault="00EF555D" w:rsidP="008C42A4">
      <w:pPr>
        <w:pStyle w:val="ListParagraph"/>
        <w:numPr>
          <w:ilvl w:val="1"/>
          <w:numId w:val="11"/>
        </w:numPr>
        <w:rPr>
          <w:rFonts w:ascii="Arial" w:eastAsia="Times New Roman" w:hAnsi="Arial" w:cs="Arial"/>
          <w:b/>
          <w:color w:val="000000"/>
          <w:lang w:eastAsia="en-GB"/>
        </w:rPr>
      </w:pPr>
      <w:r w:rsidRPr="006915E4">
        <w:rPr>
          <w:rFonts w:ascii="Arial" w:eastAsia="Times New Roman" w:hAnsi="Arial" w:cs="Arial"/>
          <w:b/>
          <w:color w:val="000000"/>
          <w:lang w:eastAsia="en-GB"/>
        </w:rPr>
        <w:t xml:space="preserve"> </w:t>
      </w:r>
      <w:r w:rsidR="00B27A8E" w:rsidRPr="006915E4">
        <w:rPr>
          <w:rFonts w:ascii="Arial" w:eastAsia="Times New Roman" w:hAnsi="Arial" w:cs="Arial"/>
          <w:b/>
          <w:color w:val="000000"/>
          <w:lang w:eastAsia="en-GB"/>
        </w:rPr>
        <w:t xml:space="preserve">Right to Cancel </w:t>
      </w:r>
    </w:p>
    <w:p w14:paraId="1ECE098E" w14:textId="1DCC13F9" w:rsidR="00EF555D" w:rsidRPr="006915E4" w:rsidRDefault="00481C9C" w:rsidP="00EF555D">
      <w:pPr>
        <w:rPr>
          <w:rFonts w:ascii="Arial" w:eastAsia="Times New Roman" w:hAnsi="Arial" w:cs="Arial"/>
          <w:color w:val="000000"/>
          <w:lang w:eastAsia="en-GB"/>
        </w:rPr>
      </w:pPr>
      <w:r w:rsidRPr="006915E4">
        <w:rPr>
          <w:rFonts w:ascii="Arial" w:eastAsia="Times New Roman" w:hAnsi="Arial" w:cs="Arial"/>
          <w:color w:val="000000"/>
          <w:lang w:eastAsia="en-GB"/>
        </w:rPr>
        <w:t>Connected Places</w:t>
      </w:r>
      <w:r w:rsidR="00B27A8E" w:rsidRPr="006915E4">
        <w:rPr>
          <w:rFonts w:ascii="Arial" w:eastAsia="Times New Roman" w:hAnsi="Arial" w:cs="Arial"/>
          <w:color w:val="000000"/>
          <w:lang w:eastAsia="en-GB"/>
        </w:rPr>
        <w:t xml:space="preserve"> Catapult reserves the right to terminate the </w:t>
      </w:r>
      <w:r w:rsidR="00904E5E" w:rsidRPr="006915E4">
        <w:rPr>
          <w:rFonts w:ascii="Arial" w:eastAsia="Times New Roman" w:hAnsi="Arial" w:cs="Arial"/>
          <w:color w:val="000000"/>
          <w:lang w:eastAsia="en-GB"/>
        </w:rPr>
        <w:t xml:space="preserve">tender </w:t>
      </w:r>
      <w:r w:rsidR="00B27A8E" w:rsidRPr="006915E4">
        <w:rPr>
          <w:rFonts w:ascii="Arial" w:eastAsia="Times New Roman" w:hAnsi="Arial" w:cs="Arial"/>
          <w:color w:val="000000"/>
          <w:lang w:eastAsia="en-GB"/>
        </w:rPr>
        <w:t xml:space="preserve">process. This ITT does not represent a commitment to </w:t>
      </w:r>
      <w:proofErr w:type="gramStart"/>
      <w:r w:rsidR="00B27A8E" w:rsidRPr="006915E4">
        <w:rPr>
          <w:rFonts w:ascii="Arial" w:eastAsia="Times New Roman" w:hAnsi="Arial" w:cs="Arial"/>
          <w:color w:val="000000"/>
          <w:lang w:eastAsia="en-GB"/>
        </w:rPr>
        <w:t>enter into</w:t>
      </w:r>
      <w:proofErr w:type="gramEnd"/>
      <w:r w:rsidR="00B27A8E" w:rsidRPr="006915E4">
        <w:rPr>
          <w:rFonts w:ascii="Arial" w:eastAsia="Times New Roman" w:hAnsi="Arial" w:cs="Arial"/>
          <w:color w:val="000000"/>
          <w:lang w:eastAsia="en-GB"/>
        </w:rPr>
        <w:t xml:space="preserve"> any contract. </w:t>
      </w:r>
    </w:p>
    <w:p w14:paraId="035CCC03" w14:textId="64FF73DA" w:rsidR="00B27A8E" w:rsidRPr="006915E4" w:rsidRDefault="00B27A8E" w:rsidP="00EF555D">
      <w:pPr>
        <w:pStyle w:val="ListParagraph"/>
        <w:numPr>
          <w:ilvl w:val="1"/>
          <w:numId w:val="11"/>
        </w:numPr>
        <w:rPr>
          <w:rFonts w:ascii="Arial" w:eastAsia="Times New Roman" w:hAnsi="Arial" w:cs="Arial"/>
          <w:b/>
          <w:color w:val="000000"/>
          <w:lang w:eastAsia="en-GB"/>
        </w:rPr>
      </w:pPr>
      <w:r w:rsidRPr="006915E4">
        <w:rPr>
          <w:rFonts w:ascii="Arial" w:eastAsia="Times New Roman" w:hAnsi="Arial" w:cs="Arial"/>
          <w:b/>
          <w:color w:val="000000"/>
          <w:lang w:eastAsia="en-GB"/>
        </w:rPr>
        <w:t>Right not to award</w:t>
      </w:r>
      <w:r w:rsidR="00904E5E" w:rsidRPr="006915E4">
        <w:rPr>
          <w:rFonts w:ascii="Arial" w:eastAsia="Times New Roman" w:hAnsi="Arial" w:cs="Arial"/>
          <w:b/>
          <w:color w:val="000000"/>
          <w:lang w:eastAsia="en-GB"/>
        </w:rPr>
        <w:t xml:space="preserve"> a</w:t>
      </w:r>
      <w:r w:rsidRPr="006915E4">
        <w:rPr>
          <w:rFonts w:ascii="Arial" w:eastAsia="Times New Roman" w:hAnsi="Arial" w:cs="Arial"/>
          <w:b/>
          <w:color w:val="000000"/>
          <w:lang w:eastAsia="en-GB"/>
        </w:rPr>
        <w:t xml:space="preserve"> contract</w:t>
      </w:r>
    </w:p>
    <w:p w14:paraId="19BC38C6" w14:textId="20E81641" w:rsidR="0046420A" w:rsidRPr="006915E4" w:rsidRDefault="00481C9C"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Connected Places </w:t>
      </w:r>
      <w:r w:rsidR="0046420A" w:rsidRPr="006915E4">
        <w:rPr>
          <w:rFonts w:ascii="Arial" w:eastAsia="Times New Roman" w:hAnsi="Arial" w:cs="Arial"/>
          <w:color w:val="000000"/>
          <w:lang w:eastAsia="en-GB"/>
        </w:rPr>
        <w:t xml:space="preserve">Catapult reserves the right to reject all tenders if none, in its opinion, adequately satisfies the requirements, or if </w:t>
      </w:r>
      <w:r w:rsidRPr="006915E4">
        <w:rPr>
          <w:rFonts w:ascii="Arial" w:eastAsia="Times New Roman" w:hAnsi="Arial" w:cs="Arial"/>
          <w:color w:val="000000"/>
          <w:lang w:eastAsia="en-GB"/>
        </w:rPr>
        <w:t xml:space="preserve">Connected Places </w:t>
      </w:r>
      <w:r w:rsidR="0046420A" w:rsidRPr="006915E4">
        <w:rPr>
          <w:rFonts w:ascii="Arial" w:eastAsia="Times New Roman" w:hAnsi="Arial" w:cs="Arial"/>
          <w:color w:val="000000"/>
          <w:lang w:eastAsia="en-GB"/>
        </w:rPr>
        <w:t xml:space="preserve">Catapult’s circumstances change. In such circumstances </w:t>
      </w:r>
      <w:r w:rsidRPr="006915E4">
        <w:rPr>
          <w:rFonts w:ascii="Arial" w:eastAsia="Times New Roman" w:hAnsi="Arial" w:cs="Arial"/>
          <w:color w:val="000000"/>
          <w:lang w:eastAsia="en-GB"/>
        </w:rPr>
        <w:t xml:space="preserve">Connected Places </w:t>
      </w:r>
      <w:r w:rsidR="0046420A" w:rsidRPr="006915E4">
        <w:rPr>
          <w:rFonts w:ascii="Arial" w:eastAsia="Times New Roman" w:hAnsi="Arial" w:cs="Arial"/>
          <w:color w:val="000000"/>
          <w:lang w:eastAsia="en-GB"/>
        </w:rPr>
        <w:t xml:space="preserve">Catapult may subsequently issue another ITT. </w:t>
      </w:r>
    </w:p>
    <w:p w14:paraId="4B3D04E9" w14:textId="277C50F2" w:rsidR="00880CA9" w:rsidRPr="006915E4" w:rsidRDefault="00880CA9" w:rsidP="00880CA9">
      <w:pPr>
        <w:pStyle w:val="ListParagraph"/>
        <w:numPr>
          <w:ilvl w:val="1"/>
          <w:numId w:val="11"/>
        </w:numPr>
        <w:rPr>
          <w:rFonts w:ascii="Arial" w:eastAsia="Times New Roman" w:hAnsi="Arial" w:cs="Arial"/>
          <w:b/>
          <w:color w:val="000000"/>
          <w:lang w:eastAsia="en-GB"/>
        </w:rPr>
      </w:pPr>
      <w:r w:rsidRPr="006915E4">
        <w:rPr>
          <w:rFonts w:ascii="Arial" w:eastAsia="Times New Roman" w:hAnsi="Arial" w:cs="Arial"/>
          <w:b/>
          <w:color w:val="000000"/>
          <w:lang w:eastAsia="en-GB"/>
        </w:rPr>
        <w:t>Right to Part award a contract or to multiple suppliers</w:t>
      </w:r>
    </w:p>
    <w:p w14:paraId="7EF24A50" w14:textId="14479F4E" w:rsidR="00880CA9" w:rsidRPr="006915E4" w:rsidRDefault="00880CA9" w:rsidP="00880CA9">
      <w:pPr>
        <w:rPr>
          <w:rFonts w:ascii="Arial" w:eastAsia="Times New Roman" w:hAnsi="Arial" w:cs="Arial"/>
          <w:color w:val="000000"/>
          <w:lang w:eastAsia="en-GB"/>
        </w:rPr>
      </w:pPr>
      <w:r w:rsidRPr="006915E4">
        <w:rPr>
          <w:rFonts w:ascii="Arial" w:eastAsia="Times New Roman" w:hAnsi="Arial" w:cs="Arial"/>
          <w:color w:val="000000"/>
          <w:lang w:eastAsia="en-GB"/>
        </w:rPr>
        <w:t>Connected Places Catapult reserves the right to part award where some of the requirements are met and to more than one supplier where appropriate.</w:t>
      </w:r>
    </w:p>
    <w:p w14:paraId="72AFB956" w14:textId="3E4AB54B" w:rsidR="0081613D" w:rsidRPr="006915E4" w:rsidRDefault="0081613D" w:rsidP="00EF555D">
      <w:pPr>
        <w:pStyle w:val="ListParagraph"/>
        <w:numPr>
          <w:ilvl w:val="1"/>
          <w:numId w:val="11"/>
        </w:numPr>
        <w:rPr>
          <w:rFonts w:ascii="Arial" w:eastAsia="Times New Roman" w:hAnsi="Arial" w:cs="Arial"/>
          <w:b/>
          <w:color w:val="000000"/>
          <w:lang w:eastAsia="en-GB"/>
        </w:rPr>
      </w:pPr>
      <w:r w:rsidRPr="006915E4">
        <w:rPr>
          <w:rFonts w:ascii="Arial" w:eastAsia="Times New Roman" w:hAnsi="Arial" w:cs="Arial"/>
          <w:b/>
          <w:color w:val="000000"/>
          <w:lang w:eastAsia="en-GB"/>
        </w:rPr>
        <w:t xml:space="preserve">Costs </w:t>
      </w:r>
    </w:p>
    <w:p w14:paraId="7068A8EF" w14:textId="14ABA3FB" w:rsidR="00904E5E" w:rsidRPr="006915E4" w:rsidRDefault="00042B7B" w:rsidP="0081613D">
      <w:pPr>
        <w:rPr>
          <w:rFonts w:ascii="Arial" w:eastAsia="Times New Roman" w:hAnsi="Arial" w:cs="Arial"/>
          <w:bCs/>
          <w:color w:val="000000"/>
          <w:lang w:eastAsia="en-GB"/>
        </w:rPr>
      </w:pPr>
      <w:r w:rsidRPr="006915E4">
        <w:rPr>
          <w:rFonts w:ascii="Arial" w:eastAsia="Times New Roman" w:hAnsi="Arial" w:cs="Arial"/>
          <w:bCs/>
          <w:color w:val="000000"/>
          <w:lang w:eastAsia="en-GB"/>
        </w:rPr>
        <w:t>Respondents</w:t>
      </w:r>
      <w:r w:rsidR="0081613D" w:rsidRPr="006915E4">
        <w:rPr>
          <w:rFonts w:ascii="Arial" w:eastAsia="Times New Roman" w:hAnsi="Arial" w:cs="Arial"/>
          <w:bCs/>
          <w:color w:val="000000"/>
          <w:lang w:eastAsia="en-GB"/>
        </w:rPr>
        <w:t xml:space="preserve"> shall bear all costs associated with the preparation and submission of their tender and </w:t>
      </w:r>
      <w:r w:rsidR="00C4261B" w:rsidRPr="006915E4">
        <w:rPr>
          <w:rFonts w:ascii="Arial" w:eastAsia="Times New Roman" w:hAnsi="Arial" w:cs="Arial"/>
          <w:bCs/>
          <w:color w:val="000000"/>
          <w:lang w:eastAsia="en-GB"/>
        </w:rPr>
        <w:t>CP</w:t>
      </w:r>
      <w:r w:rsidR="0081613D" w:rsidRPr="006915E4">
        <w:rPr>
          <w:rFonts w:ascii="Arial" w:eastAsia="Times New Roman" w:hAnsi="Arial" w:cs="Arial"/>
          <w:bCs/>
          <w:color w:val="000000"/>
          <w:lang w:eastAsia="en-GB"/>
        </w:rPr>
        <w:t xml:space="preserve">C shall not </w:t>
      </w:r>
      <w:r w:rsidRPr="006915E4">
        <w:rPr>
          <w:rFonts w:ascii="Arial" w:eastAsia="Times New Roman" w:hAnsi="Arial" w:cs="Arial"/>
          <w:bCs/>
          <w:color w:val="000000"/>
          <w:lang w:eastAsia="en-GB"/>
        </w:rPr>
        <w:t xml:space="preserve">be responsible or liable for any costs or expenses regardless of the outcome of the procurement process. </w:t>
      </w:r>
    </w:p>
    <w:p w14:paraId="1007E4D7" w14:textId="3DBF65C3" w:rsidR="0046420A" w:rsidRPr="006915E4" w:rsidRDefault="0046420A" w:rsidP="00EF555D">
      <w:pPr>
        <w:pStyle w:val="ListParagraph"/>
        <w:numPr>
          <w:ilvl w:val="1"/>
          <w:numId w:val="11"/>
        </w:numPr>
        <w:rPr>
          <w:rFonts w:ascii="Arial" w:eastAsia="Times New Roman" w:hAnsi="Arial" w:cs="Arial"/>
          <w:b/>
          <w:color w:val="000000"/>
          <w:lang w:eastAsia="en-GB"/>
        </w:rPr>
      </w:pPr>
      <w:r w:rsidRPr="006915E4">
        <w:rPr>
          <w:rFonts w:ascii="Arial" w:eastAsia="Times New Roman" w:hAnsi="Arial" w:cs="Arial"/>
          <w:b/>
          <w:color w:val="000000"/>
          <w:lang w:eastAsia="en-GB"/>
        </w:rPr>
        <w:t xml:space="preserve">Confidentiality </w:t>
      </w:r>
    </w:p>
    <w:p w14:paraId="44D9AC4F" w14:textId="2A28B548" w:rsidR="0046420A" w:rsidRPr="006915E4" w:rsidRDefault="0046420A"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All communications issued by </w:t>
      </w:r>
      <w:r w:rsidR="00481C9C" w:rsidRPr="006915E4">
        <w:rPr>
          <w:rFonts w:ascii="Arial" w:eastAsia="Times New Roman" w:hAnsi="Arial" w:cs="Arial"/>
          <w:color w:val="000000"/>
          <w:lang w:eastAsia="en-GB"/>
        </w:rPr>
        <w:t xml:space="preserve">Connected Places </w:t>
      </w:r>
      <w:r w:rsidRPr="006915E4">
        <w:rPr>
          <w:rFonts w:ascii="Arial" w:eastAsia="Times New Roman" w:hAnsi="Arial" w:cs="Arial"/>
          <w:color w:val="000000"/>
          <w:lang w:eastAsia="en-GB"/>
        </w:rPr>
        <w:t xml:space="preserve">Catapult to respondents must be treated as strictly confidential. Respondents shall not release details of such communications other than on an “In Confidence” basis to those who have a legitimate need to know or whom they need to consult for the purpose of preparing their tender. Under no circumstances may Respondents release any information concerning such communications for publication in the press or on radio, television, screen or any other medium. The content of the tender and the details of the evaluation of the proposals will remain confidential to </w:t>
      </w:r>
      <w:r w:rsidR="00481C9C" w:rsidRPr="006915E4">
        <w:rPr>
          <w:rFonts w:ascii="Arial" w:eastAsia="Times New Roman" w:hAnsi="Arial" w:cs="Arial"/>
          <w:color w:val="000000"/>
          <w:lang w:eastAsia="en-GB"/>
        </w:rPr>
        <w:t xml:space="preserve">Connected Places </w:t>
      </w:r>
      <w:r w:rsidRPr="006915E4">
        <w:rPr>
          <w:rFonts w:ascii="Arial" w:eastAsia="Times New Roman" w:hAnsi="Arial" w:cs="Arial"/>
          <w:color w:val="000000"/>
          <w:lang w:eastAsia="en-GB"/>
        </w:rPr>
        <w:t xml:space="preserve">Catapult and its advisors who will comply with all relevant </w:t>
      </w:r>
      <w:r w:rsidR="002165EA" w:rsidRPr="006915E4">
        <w:rPr>
          <w:rFonts w:ascii="Arial" w:eastAsia="Times New Roman" w:hAnsi="Arial" w:cs="Arial"/>
          <w:color w:val="000000"/>
          <w:lang w:eastAsia="en-GB"/>
        </w:rPr>
        <w:t xml:space="preserve">legislation. Should Respondents wish that any information supplied by them as part of this process not be disclosed because of its commercial sensitivity or confidentiality or otherwise, they must, when providing this </w:t>
      </w:r>
      <w:r w:rsidR="002165EA" w:rsidRPr="006915E4">
        <w:rPr>
          <w:rFonts w:ascii="Arial" w:eastAsia="Times New Roman" w:hAnsi="Arial" w:cs="Arial"/>
          <w:color w:val="000000"/>
          <w:lang w:eastAsia="en-GB"/>
        </w:rPr>
        <w:lastRenderedPageBreak/>
        <w:t xml:space="preserve">information, </w:t>
      </w:r>
      <w:r w:rsidR="002165EA" w:rsidRPr="006915E4">
        <w:rPr>
          <w:rFonts w:ascii="Arial" w:eastAsia="Times New Roman" w:hAnsi="Arial" w:cs="Arial"/>
          <w:color w:val="000000"/>
          <w:u w:val="single"/>
          <w:lang w:eastAsia="en-GB"/>
        </w:rPr>
        <w:t>clearly identify the specific information</w:t>
      </w:r>
      <w:r w:rsidR="002165EA" w:rsidRPr="006915E4">
        <w:rPr>
          <w:rFonts w:ascii="Arial" w:eastAsia="Times New Roman" w:hAnsi="Arial" w:cs="Arial"/>
          <w:b/>
          <w:color w:val="000000"/>
          <w:u w:val="single"/>
          <w:lang w:eastAsia="en-GB"/>
        </w:rPr>
        <w:t xml:space="preserve"> </w:t>
      </w:r>
      <w:r w:rsidR="002165EA" w:rsidRPr="006915E4">
        <w:rPr>
          <w:rFonts w:ascii="Arial" w:eastAsia="Times New Roman" w:hAnsi="Arial" w:cs="Arial"/>
          <w:color w:val="000000"/>
          <w:lang w:eastAsia="en-GB"/>
        </w:rPr>
        <w:t xml:space="preserve">they do not wish to be disclosed and clearly specify the reasons for its sensitivity. </w:t>
      </w:r>
    </w:p>
    <w:p w14:paraId="286AAE77" w14:textId="03EF08A2" w:rsidR="002165EA" w:rsidRPr="006915E4" w:rsidRDefault="002165EA"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Please note that it is not sufficient to include a statement of confidentiality encompassing all the information provided in the response. </w:t>
      </w:r>
    </w:p>
    <w:p w14:paraId="493FB5ED" w14:textId="63596383" w:rsidR="00BE1B6F" w:rsidRPr="006915E4" w:rsidRDefault="00BE1B6F" w:rsidP="00AC5860">
      <w:pPr>
        <w:rPr>
          <w:rFonts w:ascii="Arial" w:eastAsia="Times New Roman" w:hAnsi="Arial" w:cs="Arial"/>
          <w:b/>
          <w:color w:val="000000"/>
          <w:lang w:eastAsia="en-GB"/>
        </w:rPr>
      </w:pPr>
    </w:p>
    <w:p w14:paraId="774B896E" w14:textId="7E0B6FB3" w:rsidR="00EF555D" w:rsidRPr="006915E4" w:rsidRDefault="00EF555D" w:rsidP="00486C17">
      <w:pPr>
        <w:pStyle w:val="ListParagraph"/>
        <w:numPr>
          <w:ilvl w:val="0"/>
          <w:numId w:val="2"/>
        </w:numPr>
        <w:rPr>
          <w:rFonts w:ascii="Arial" w:eastAsia="Times New Roman" w:hAnsi="Arial" w:cs="Arial"/>
          <w:b/>
          <w:color w:val="000000"/>
          <w:lang w:eastAsia="en-GB"/>
        </w:rPr>
      </w:pPr>
      <w:r w:rsidRPr="006915E4">
        <w:rPr>
          <w:rFonts w:ascii="Arial" w:hAnsi="Arial" w:cs="Arial"/>
          <w:b/>
          <w:color w:val="000000"/>
        </w:rPr>
        <w:t>SECTION 4 – TENDER EVALUTION PROCESS</w:t>
      </w:r>
    </w:p>
    <w:p w14:paraId="17C91A65" w14:textId="77777777" w:rsidR="00044E1B" w:rsidRPr="006915E4" w:rsidRDefault="00044E1B" w:rsidP="00044E1B">
      <w:pPr>
        <w:pStyle w:val="ListParagraph"/>
        <w:ind w:left="360"/>
        <w:rPr>
          <w:rFonts w:ascii="Arial" w:eastAsia="Times New Roman" w:hAnsi="Arial" w:cs="Arial"/>
          <w:b/>
          <w:color w:val="000000"/>
          <w:lang w:eastAsia="en-GB"/>
        </w:rPr>
      </w:pPr>
    </w:p>
    <w:p w14:paraId="6B141E6D" w14:textId="77777777" w:rsidR="00904E5E" w:rsidRPr="006915E4" w:rsidRDefault="00CB613D" w:rsidP="00AC5860">
      <w:pPr>
        <w:pStyle w:val="ListParagraph"/>
        <w:numPr>
          <w:ilvl w:val="1"/>
          <w:numId w:val="2"/>
        </w:numPr>
        <w:rPr>
          <w:rFonts w:ascii="Arial" w:eastAsia="Times New Roman" w:hAnsi="Arial" w:cs="Arial"/>
          <w:b/>
          <w:color w:val="000000"/>
          <w:lang w:eastAsia="en-GB"/>
        </w:rPr>
      </w:pPr>
      <w:r w:rsidRPr="006915E4">
        <w:rPr>
          <w:rFonts w:ascii="Arial" w:eastAsia="Times New Roman" w:hAnsi="Arial" w:cs="Arial"/>
          <w:b/>
          <w:color w:val="000000"/>
          <w:lang w:eastAsia="en-GB"/>
        </w:rPr>
        <w:t>Tender Evaluation Process</w:t>
      </w:r>
    </w:p>
    <w:p w14:paraId="0CCDF3E4" w14:textId="77777777" w:rsidR="00904E5E" w:rsidRPr="006915E4" w:rsidRDefault="00CB613D" w:rsidP="00AC5860">
      <w:pPr>
        <w:rPr>
          <w:rFonts w:ascii="Arial" w:eastAsia="Times New Roman" w:hAnsi="Arial" w:cs="Arial"/>
          <w:b/>
          <w:color w:val="000000"/>
          <w:lang w:eastAsia="en-GB"/>
        </w:rPr>
      </w:pPr>
      <w:r w:rsidRPr="006915E4">
        <w:rPr>
          <w:rFonts w:ascii="Arial" w:eastAsia="Times New Roman" w:hAnsi="Arial" w:cs="Arial"/>
          <w:color w:val="000000"/>
          <w:lang w:eastAsia="en-GB"/>
        </w:rPr>
        <w:t>The evaluation process will follow the below stages:</w:t>
      </w:r>
    </w:p>
    <w:p w14:paraId="4D568CC9" w14:textId="0979480E" w:rsidR="00CB613D" w:rsidRPr="006915E4" w:rsidRDefault="00CB613D" w:rsidP="00AC5860">
      <w:pPr>
        <w:rPr>
          <w:rFonts w:ascii="Arial" w:eastAsia="Times New Roman" w:hAnsi="Arial" w:cs="Arial"/>
          <w:b/>
          <w:color w:val="000000"/>
          <w:lang w:eastAsia="en-GB"/>
        </w:rPr>
      </w:pPr>
      <w:r w:rsidRPr="006915E4">
        <w:rPr>
          <w:rFonts w:ascii="Arial" w:eastAsia="Times New Roman" w:hAnsi="Arial" w:cs="Arial"/>
          <w:color w:val="000000"/>
          <w:lang w:eastAsia="en-GB"/>
        </w:rPr>
        <w:t xml:space="preserve">Stage 1: Receipt and Opening </w:t>
      </w:r>
    </w:p>
    <w:p w14:paraId="4C2F3BB6" w14:textId="5A964908" w:rsidR="00CB613D" w:rsidRPr="006915E4" w:rsidRDefault="00CB613D" w:rsidP="00AC5860">
      <w:pPr>
        <w:rPr>
          <w:rFonts w:ascii="Arial" w:eastAsia="Times New Roman" w:hAnsi="Arial" w:cs="Arial"/>
          <w:color w:val="000000"/>
          <w:lang w:eastAsia="en-GB"/>
        </w:rPr>
      </w:pPr>
      <w:r w:rsidRPr="006915E4">
        <w:rPr>
          <w:rFonts w:ascii="Arial" w:eastAsia="Times New Roman" w:hAnsi="Arial" w:cs="Arial"/>
          <w:color w:val="000000"/>
          <w:lang w:eastAsia="en-GB"/>
        </w:rPr>
        <w:t>Stage 2: Compliance Check</w:t>
      </w:r>
    </w:p>
    <w:p w14:paraId="2CAEFAE8" w14:textId="3556D199" w:rsidR="00BD086B" w:rsidRPr="006915E4" w:rsidRDefault="00D2134F" w:rsidP="00AC5860">
      <w:pPr>
        <w:rPr>
          <w:rFonts w:ascii="Arial" w:eastAsia="Times New Roman" w:hAnsi="Arial" w:cs="Arial"/>
          <w:color w:val="000000"/>
          <w:lang w:eastAsia="en-GB"/>
        </w:rPr>
      </w:pPr>
      <w:r w:rsidRPr="00D2134F">
        <w:rPr>
          <w:rFonts w:ascii="Arial" w:eastAsia="Times New Roman" w:hAnsi="Arial" w:cs="Arial"/>
          <w:color w:val="000000"/>
          <w:lang w:eastAsia="en-GB"/>
        </w:rPr>
        <w:t>Each tender will be checked for compliance with the requirements of the ITT and Mandatory sections of the Selection Questionnaire</w:t>
      </w:r>
      <w:r w:rsidR="00A82A8C">
        <w:rPr>
          <w:rFonts w:ascii="Arial" w:eastAsia="Times New Roman" w:hAnsi="Arial" w:cs="Arial"/>
          <w:color w:val="000000"/>
          <w:lang w:eastAsia="en-GB"/>
        </w:rPr>
        <w:t xml:space="preserve">. </w:t>
      </w:r>
      <w:r w:rsidR="002723B0" w:rsidRPr="006915E4">
        <w:rPr>
          <w:rFonts w:ascii="Arial" w:eastAsia="Times New Roman" w:hAnsi="Arial" w:cs="Arial"/>
          <w:color w:val="000000"/>
          <w:lang w:eastAsia="en-GB"/>
        </w:rPr>
        <w:t>T</w:t>
      </w:r>
      <w:r w:rsidR="00CB613D" w:rsidRPr="006915E4">
        <w:rPr>
          <w:rFonts w:ascii="Arial" w:eastAsia="Times New Roman" w:hAnsi="Arial" w:cs="Arial"/>
          <w:color w:val="000000"/>
          <w:lang w:eastAsia="en-GB"/>
        </w:rPr>
        <w:t xml:space="preserve">enders </w:t>
      </w:r>
      <w:r w:rsidR="005E1EE2" w:rsidRPr="006915E4">
        <w:rPr>
          <w:rFonts w:ascii="Arial" w:eastAsia="Times New Roman" w:hAnsi="Arial" w:cs="Arial"/>
          <w:color w:val="000000"/>
          <w:lang w:eastAsia="en-GB"/>
        </w:rPr>
        <w:t xml:space="preserve">which are not substantially </w:t>
      </w:r>
      <w:proofErr w:type="gramStart"/>
      <w:r w:rsidR="00CE587D" w:rsidRPr="006915E4">
        <w:rPr>
          <w:rFonts w:ascii="Arial" w:eastAsia="Times New Roman" w:hAnsi="Arial" w:cs="Arial"/>
          <w:color w:val="000000"/>
          <w:lang w:eastAsia="en-GB"/>
        </w:rPr>
        <w:t>complete</w:t>
      </w:r>
      <w:proofErr w:type="gramEnd"/>
      <w:r w:rsidR="005E1EE2" w:rsidRPr="006915E4">
        <w:rPr>
          <w:rFonts w:ascii="Arial" w:eastAsia="Times New Roman" w:hAnsi="Arial" w:cs="Arial"/>
          <w:color w:val="000000"/>
          <w:lang w:eastAsia="en-GB"/>
        </w:rPr>
        <w:t xml:space="preserve"> or which are non-compliant with the ITT may be excluded from further participation in the evaluation process or, at the Catapult’s discretion, </w:t>
      </w:r>
      <w:r w:rsidR="002723B0" w:rsidRPr="006915E4">
        <w:rPr>
          <w:rFonts w:ascii="Arial" w:eastAsia="Times New Roman" w:hAnsi="Arial" w:cs="Arial"/>
          <w:color w:val="000000"/>
          <w:lang w:eastAsia="en-GB"/>
        </w:rPr>
        <w:t>t</w:t>
      </w:r>
      <w:r w:rsidR="005E1EE2" w:rsidRPr="006915E4">
        <w:rPr>
          <w:rFonts w:ascii="Arial" w:eastAsia="Times New Roman" w:hAnsi="Arial" w:cs="Arial"/>
          <w:color w:val="000000"/>
          <w:lang w:eastAsia="en-GB"/>
        </w:rPr>
        <w:t xml:space="preserve">enderers may be asked to provide clarification. In the case of the latter, a failure by the </w:t>
      </w:r>
      <w:r w:rsidR="002723B0" w:rsidRPr="006915E4">
        <w:rPr>
          <w:rFonts w:ascii="Arial" w:eastAsia="Times New Roman" w:hAnsi="Arial" w:cs="Arial"/>
          <w:color w:val="000000"/>
          <w:lang w:eastAsia="en-GB"/>
        </w:rPr>
        <w:t>t</w:t>
      </w:r>
      <w:r w:rsidR="005E1EE2" w:rsidRPr="006915E4">
        <w:rPr>
          <w:rFonts w:ascii="Arial" w:eastAsia="Times New Roman" w:hAnsi="Arial" w:cs="Arial"/>
          <w:color w:val="000000"/>
          <w:lang w:eastAsia="en-GB"/>
        </w:rPr>
        <w:t>enderer to provide a satisfactory response within the deadline specified in the request for clarification may result in disqualification from the evaluation process.</w:t>
      </w:r>
      <w:r w:rsidR="005E1EE2" w:rsidRPr="006915E4">
        <w:rPr>
          <w:rFonts w:ascii="Arial" w:eastAsia="Times New Roman" w:hAnsi="Arial" w:cs="Arial"/>
          <w:b/>
          <w:color w:val="000000"/>
          <w:lang w:eastAsia="en-GB"/>
        </w:rPr>
        <w:t xml:space="preserve"> </w:t>
      </w:r>
      <w:r w:rsidR="00481C9C" w:rsidRPr="006915E4">
        <w:rPr>
          <w:rFonts w:ascii="Arial" w:eastAsia="Times New Roman" w:hAnsi="Arial" w:cs="Arial"/>
          <w:color w:val="000000"/>
          <w:lang w:eastAsia="en-GB"/>
        </w:rPr>
        <w:t xml:space="preserve">Connected Places </w:t>
      </w:r>
      <w:r w:rsidR="005E1EE2" w:rsidRPr="006915E4">
        <w:rPr>
          <w:rFonts w:ascii="Arial" w:eastAsia="Times New Roman" w:hAnsi="Arial" w:cs="Arial"/>
          <w:color w:val="000000"/>
          <w:lang w:eastAsia="en-GB"/>
        </w:rPr>
        <w:t xml:space="preserve">Catapult reserves the right to evaluate </w:t>
      </w:r>
      <w:r w:rsidR="00F57CAD" w:rsidRPr="006915E4">
        <w:rPr>
          <w:rFonts w:ascii="Arial" w:eastAsia="Times New Roman" w:hAnsi="Arial" w:cs="Arial"/>
          <w:color w:val="000000"/>
          <w:lang w:eastAsia="en-GB"/>
        </w:rPr>
        <w:t>t</w:t>
      </w:r>
      <w:r w:rsidR="005E1EE2" w:rsidRPr="006915E4">
        <w:rPr>
          <w:rFonts w:ascii="Arial" w:eastAsia="Times New Roman" w:hAnsi="Arial" w:cs="Arial"/>
          <w:color w:val="000000"/>
          <w:lang w:eastAsia="en-GB"/>
        </w:rPr>
        <w:t xml:space="preserve">enders before declaring them non-compliant. </w:t>
      </w:r>
    </w:p>
    <w:p w14:paraId="1BC3BF6A" w14:textId="7665710D" w:rsidR="005E1EE2" w:rsidRPr="006915E4" w:rsidRDefault="005E1EE2" w:rsidP="00AC5860">
      <w:pPr>
        <w:rPr>
          <w:rFonts w:ascii="Arial" w:eastAsia="Times New Roman" w:hAnsi="Arial" w:cs="Arial"/>
          <w:color w:val="000000"/>
          <w:lang w:eastAsia="en-GB"/>
        </w:rPr>
      </w:pPr>
      <w:r w:rsidRPr="006915E4">
        <w:rPr>
          <w:rFonts w:ascii="Arial" w:eastAsia="Times New Roman" w:hAnsi="Arial" w:cs="Arial"/>
          <w:color w:val="000000"/>
          <w:lang w:eastAsia="en-GB"/>
        </w:rPr>
        <w:t>Stage 3: Evaluation of Tender Responses</w:t>
      </w:r>
    </w:p>
    <w:p w14:paraId="661CCEB2" w14:textId="54122B26" w:rsidR="005E1EE2" w:rsidRPr="006915E4" w:rsidRDefault="005E1EE2"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Price and quality evaluation will be carried out in accordance with the published evaluation criteria. </w:t>
      </w:r>
    </w:p>
    <w:p w14:paraId="19880396" w14:textId="5205A877" w:rsidR="005E1EE2" w:rsidRPr="006915E4" w:rsidRDefault="002F7A34" w:rsidP="00AC5860">
      <w:pPr>
        <w:rPr>
          <w:rFonts w:ascii="Arial" w:eastAsia="Times New Roman" w:hAnsi="Arial" w:cs="Arial"/>
          <w:color w:val="000000"/>
          <w:lang w:eastAsia="en-GB"/>
        </w:rPr>
      </w:pPr>
      <w:r w:rsidRPr="006915E4">
        <w:rPr>
          <w:rFonts w:ascii="Arial" w:eastAsia="Times New Roman" w:hAnsi="Arial" w:cs="Arial"/>
          <w:color w:val="000000"/>
          <w:lang w:eastAsia="en-GB"/>
        </w:rPr>
        <w:t>Stage 4: Score Review</w:t>
      </w:r>
    </w:p>
    <w:p w14:paraId="0E139792" w14:textId="580E28EB" w:rsidR="00E61F30" w:rsidRPr="006915E4" w:rsidRDefault="002F7A34" w:rsidP="00AC5860">
      <w:pPr>
        <w:rPr>
          <w:rFonts w:ascii="Arial" w:eastAsia="Times New Roman" w:hAnsi="Arial" w:cs="Arial"/>
          <w:color w:val="000000"/>
          <w:lang w:eastAsia="en-GB"/>
        </w:rPr>
      </w:pPr>
      <w:r w:rsidRPr="006915E4">
        <w:rPr>
          <w:rFonts w:ascii="Arial" w:eastAsia="Times New Roman" w:hAnsi="Arial" w:cs="Arial"/>
          <w:color w:val="000000"/>
          <w:lang w:eastAsia="en-GB"/>
        </w:rPr>
        <w:t>Review of quality and price scores</w:t>
      </w:r>
    </w:p>
    <w:p w14:paraId="4F711962" w14:textId="53B394EC" w:rsidR="002F7A34" w:rsidRPr="006915E4" w:rsidRDefault="00556B00" w:rsidP="00AC5860">
      <w:pPr>
        <w:rPr>
          <w:rFonts w:ascii="Arial" w:eastAsia="Times New Roman" w:hAnsi="Arial" w:cs="Arial"/>
          <w:color w:val="000000"/>
          <w:lang w:eastAsia="en-GB"/>
        </w:rPr>
      </w:pPr>
      <w:r w:rsidRPr="006915E4">
        <w:rPr>
          <w:rFonts w:ascii="Arial" w:eastAsia="Times New Roman" w:hAnsi="Arial" w:cs="Arial"/>
          <w:color w:val="000000"/>
          <w:lang w:eastAsia="en-GB"/>
        </w:rPr>
        <w:t>Stage</w:t>
      </w:r>
      <w:r w:rsidR="00300CA3" w:rsidRPr="006915E4">
        <w:rPr>
          <w:rFonts w:ascii="Arial" w:eastAsia="Times New Roman" w:hAnsi="Arial" w:cs="Arial"/>
          <w:color w:val="000000"/>
          <w:lang w:eastAsia="en-GB"/>
        </w:rPr>
        <w:t xml:space="preserve"> </w:t>
      </w:r>
      <w:r w:rsidRPr="006915E4">
        <w:rPr>
          <w:rFonts w:ascii="Arial" w:eastAsia="Times New Roman" w:hAnsi="Arial" w:cs="Arial"/>
          <w:color w:val="000000"/>
          <w:lang w:eastAsia="en-GB"/>
        </w:rPr>
        <w:t>5: Final Evaluation Report and Recommendation</w:t>
      </w:r>
    </w:p>
    <w:p w14:paraId="5DAE2A11" w14:textId="1AB33767" w:rsidR="00556B00" w:rsidRPr="006915E4" w:rsidRDefault="00556B00" w:rsidP="00AC5860">
      <w:pPr>
        <w:rPr>
          <w:rFonts w:ascii="Arial" w:eastAsia="Times New Roman" w:hAnsi="Arial" w:cs="Arial"/>
          <w:color w:val="000000"/>
          <w:lang w:eastAsia="en-GB"/>
        </w:rPr>
      </w:pPr>
      <w:r w:rsidRPr="006915E4">
        <w:rPr>
          <w:rFonts w:ascii="Arial" w:eastAsia="Times New Roman" w:hAnsi="Arial" w:cs="Arial"/>
          <w:color w:val="000000"/>
          <w:lang w:eastAsia="en-GB"/>
        </w:rPr>
        <w:t>A final evaluation report will be completed, recommending award.</w:t>
      </w:r>
    </w:p>
    <w:p w14:paraId="53FB2515" w14:textId="77777777" w:rsidR="00EF555D" w:rsidRPr="006915E4" w:rsidRDefault="00EF555D" w:rsidP="00EF555D">
      <w:pPr>
        <w:rPr>
          <w:rFonts w:ascii="Arial" w:eastAsia="Times New Roman" w:hAnsi="Arial" w:cs="Arial"/>
          <w:b/>
          <w:color w:val="000000"/>
          <w:lang w:eastAsia="en-GB"/>
        </w:rPr>
      </w:pPr>
    </w:p>
    <w:p w14:paraId="1810B972" w14:textId="219F097A" w:rsidR="00EF555D" w:rsidRPr="006915E4" w:rsidRDefault="00EF555D" w:rsidP="00486C17">
      <w:pPr>
        <w:pStyle w:val="ListParagraph"/>
        <w:numPr>
          <w:ilvl w:val="1"/>
          <w:numId w:val="2"/>
        </w:numPr>
        <w:rPr>
          <w:rFonts w:ascii="Arial" w:eastAsia="Times New Roman" w:hAnsi="Arial" w:cs="Arial"/>
          <w:b/>
          <w:color w:val="000000"/>
          <w:lang w:eastAsia="en-GB"/>
        </w:rPr>
      </w:pPr>
      <w:r w:rsidRPr="006915E4">
        <w:rPr>
          <w:rFonts w:ascii="Arial" w:eastAsia="Times New Roman" w:hAnsi="Arial" w:cs="Arial"/>
          <w:b/>
          <w:color w:val="000000"/>
          <w:lang w:eastAsia="en-GB"/>
        </w:rPr>
        <w:t xml:space="preserve"> Marking Scheme</w:t>
      </w:r>
    </w:p>
    <w:tbl>
      <w:tblPr>
        <w:tblStyle w:val="TableGrid"/>
        <w:tblW w:w="0" w:type="auto"/>
        <w:tblLook w:val="04A0" w:firstRow="1" w:lastRow="0" w:firstColumn="1" w:lastColumn="0" w:noHBand="0" w:noVBand="1"/>
      </w:tblPr>
      <w:tblGrid>
        <w:gridCol w:w="1129"/>
        <w:gridCol w:w="7887"/>
      </w:tblGrid>
      <w:tr w:rsidR="00EF555D" w:rsidRPr="006915E4" w14:paraId="12DA606E" w14:textId="77777777" w:rsidTr="00AB7B96">
        <w:trPr>
          <w:trHeight w:val="450"/>
        </w:trPr>
        <w:tc>
          <w:tcPr>
            <w:tcW w:w="1129" w:type="dxa"/>
            <w:shd w:val="clear" w:color="auto" w:fill="D9D9D9" w:themeFill="background1" w:themeFillShade="D9"/>
          </w:tcPr>
          <w:p w14:paraId="54A7066E" w14:textId="77777777" w:rsidR="00EF555D" w:rsidRPr="006915E4" w:rsidRDefault="00EF555D" w:rsidP="00044E1B">
            <w:pPr>
              <w:rPr>
                <w:rFonts w:ascii="Arial" w:hAnsi="Arial" w:cs="Arial"/>
                <w:b/>
                <w:color w:val="000000"/>
                <w:sz w:val="22"/>
                <w:szCs w:val="22"/>
              </w:rPr>
            </w:pPr>
            <w:r w:rsidRPr="006915E4">
              <w:rPr>
                <w:rFonts w:ascii="Arial" w:hAnsi="Arial" w:cs="Arial"/>
                <w:b/>
                <w:color w:val="000000"/>
                <w:sz w:val="22"/>
                <w:szCs w:val="22"/>
              </w:rPr>
              <w:t>0-5</w:t>
            </w:r>
          </w:p>
        </w:tc>
        <w:tc>
          <w:tcPr>
            <w:tcW w:w="7887" w:type="dxa"/>
            <w:shd w:val="clear" w:color="auto" w:fill="D9D9D9" w:themeFill="background1" w:themeFillShade="D9"/>
          </w:tcPr>
          <w:p w14:paraId="26AE96C2" w14:textId="77777777" w:rsidR="00EF555D" w:rsidRPr="006915E4" w:rsidRDefault="00EF555D" w:rsidP="00044E1B">
            <w:pPr>
              <w:rPr>
                <w:rFonts w:ascii="Arial" w:hAnsi="Arial" w:cs="Arial"/>
                <w:b/>
                <w:color w:val="000000"/>
                <w:sz w:val="22"/>
                <w:szCs w:val="22"/>
              </w:rPr>
            </w:pPr>
            <w:r w:rsidRPr="006915E4">
              <w:rPr>
                <w:rFonts w:ascii="Arial" w:hAnsi="Arial" w:cs="Arial"/>
                <w:b/>
                <w:color w:val="000000"/>
                <w:sz w:val="22"/>
                <w:szCs w:val="22"/>
              </w:rPr>
              <w:t>USING A 0-5 MARKING SCHEME</w:t>
            </w:r>
          </w:p>
        </w:tc>
      </w:tr>
      <w:tr w:rsidR="00EF555D" w:rsidRPr="006915E4" w14:paraId="10EA3C6C" w14:textId="77777777" w:rsidTr="00A06ED0">
        <w:trPr>
          <w:trHeight w:val="20"/>
        </w:trPr>
        <w:tc>
          <w:tcPr>
            <w:tcW w:w="1129" w:type="dxa"/>
          </w:tcPr>
          <w:p w14:paraId="5EB2082B" w14:textId="77777777" w:rsidR="00EF555D" w:rsidRPr="006915E4" w:rsidRDefault="00EF555D" w:rsidP="00044E1B">
            <w:pPr>
              <w:jc w:val="center"/>
              <w:rPr>
                <w:rFonts w:ascii="Arial" w:hAnsi="Arial" w:cs="Arial"/>
                <w:color w:val="000000"/>
                <w:sz w:val="22"/>
                <w:szCs w:val="22"/>
              </w:rPr>
            </w:pPr>
            <w:r w:rsidRPr="006915E4">
              <w:rPr>
                <w:rFonts w:ascii="Arial" w:hAnsi="Arial" w:cs="Arial"/>
                <w:color w:val="000000"/>
                <w:sz w:val="22"/>
                <w:szCs w:val="22"/>
              </w:rPr>
              <w:t>0</w:t>
            </w:r>
          </w:p>
        </w:tc>
        <w:tc>
          <w:tcPr>
            <w:tcW w:w="7887" w:type="dxa"/>
          </w:tcPr>
          <w:p w14:paraId="6EF039E7" w14:textId="77777777" w:rsidR="00EF555D" w:rsidRPr="006915E4" w:rsidRDefault="00EF555D" w:rsidP="00044E1B">
            <w:pPr>
              <w:rPr>
                <w:rFonts w:ascii="Arial" w:hAnsi="Arial" w:cs="Arial"/>
                <w:color w:val="000000"/>
                <w:sz w:val="22"/>
                <w:szCs w:val="22"/>
              </w:rPr>
            </w:pPr>
            <w:r w:rsidRPr="006915E4">
              <w:rPr>
                <w:rFonts w:ascii="Arial" w:hAnsi="Arial" w:cs="Arial"/>
                <w:color w:val="000000"/>
                <w:sz w:val="22"/>
                <w:szCs w:val="22"/>
              </w:rPr>
              <w:t xml:space="preserve">Unacceptable Response – No information provided or response does not address the requirements. </w:t>
            </w:r>
          </w:p>
        </w:tc>
      </w:tr>
      <w:tr w:rsidR="00EF555D" w:rsidRPr="006915E4" w14:paraId="4AEB25C4" w14:textId="77777777" w:rsidTr="00A06ED0">
        <w:trPr>
          <w:trHeight w:val="20"/>
        </w:trPr>
        <w:tc>
          <w:tcPr>
            <w:tcW w:w="1129" w:type="dxa"/>
          </w:tcPr>
          <w:p w14:paraId="051CA520" w14:textId="77777777" w:rsidR="00EF555D" w:rsidRPr="006915E4" w:rsidRDefault="00EF555D" w:rsidP="00044E1B">
            <w:pPr>
              <w:jc w:val="center"/>
              <w:rPr>
                <w:rFonts w:ascii="Arial" w:hAnsi="Arial" w:cs="Arial"/>
                <w:color w:val="000000"/>
                <w:sz w:val="22"/>
                <w:szCs w:val="22"/>
              </w:rPr>
            </w:pPr>
            <w:r w:rsidRPr="006915E4">
              <w:rPr>
                <w:rFonts w:ascii="Arial" w:hAnsi="Arial" w:cs="Arial"/>
                <w:color w:val="000000"/>
                <w:sz w:val="22"/>
                <w:szCs w:val="22"/>
              </w:rPr>
              <w:t>1</w:t>
            </w:r>
          </w:p>
        </w:tc>
        <w:tc>
          <w:tcPr>
            <w:tcW w:w="7887" w:type="dxa"/>
          </w:tcPr>
          <w:p w14:paraId="36F75E58" w14:textId="58007F0F" w:rsidR="00EF555D" w:rsidRPr="006915E4" w:rsidRDefault="00EF555D" w:rsidP="00044E1B">
            <w:pPr>
              <w:rPr>
                <w:rFonts w:ascii="Arial" w:hAnsi="Arial" w:cs="Arial"/>
                <w:color w:val="000000"/>
                <w:sz w:val="22"/>
                <w:szCs w:val="22"/>
              </w:rPr>
            </w:pPr>
            <w:r w:rsidRPr="006915E4">
              <w:rPr>
                <w:rFonts w:ascii="Arial" w:hAnsi="Arial" w:cs="Arial"/>
                <w:color w:val="000000"/>
                <w:sz w:val="22"/>
                <w:szCs w:val="22"/>
              </w:rPr>
              <w:t xml:space="preserve">Poor Response- The response contains material omissions and/or is supported by limited evidence/examples. Major concerns that the </w:t>
            </w:r>
            <w:r w:rsidR="00F57CAD" w:rsidRPr="006915E4">
              <w:rPr>
                <w:rFonts w:ascii="Arial" w:hAnsi="Arial" w:cs="Arial"/>
                <w:color w:val="000000"/>
                <w:sz w:val="22"/>
                <w:szCs w:val="22"/>
              </w:rPr>
              <w:t>t</w:t>
            </w:r>
            <w:r w:rsidRPr="006915E4">
              <w:rPr>
                <w:rFonts w:ascii="Arial" w:hAnsi="Arial" w:cs="Arial"/>
                <w:color w:val="000000"/>
                <w:sz w:val="22"/>
                <w:szCs w:val="22"/>
              </w:rPr>
              <w:t xml:space="preserve">enderer has the potential to deliver/that they have failed to meet a reasonable standard. </w:t>
            </w:r>
          </w:p>
        </w:tc>
      </w:tr>
      <w:tr w:rsidR="00EF555D" w:rsidRPr="006915E4" w14:paraId="6BC9E778" w14:textId="77777777" w:rsidTr="00A06ED0">
        <w:trPr>
          <w:trHeight w:val="20"/>
        </w:trPr>
        <w:tc>
          <w:tcPr>
            <w:tcW w:w="1129" w:type="dxa"/>
          </w:tcPr>
          <w:p w14:paraId="3A14BB34" w14:textId="77777777" w:rsidR="00EF555D" w:rsidRPr="006915E4" w:rsidRDefault="00EF555D" w:rsidP="00044E1B">
            <w:pPr>
              <w:jc w:val="center"/>
              <w:rPr>
                <w:rFonts w:ascii="Arial" w:hAnsi="Arial" w:cs="Arial"/>
                <w:color w:val="000000"/>
                <w:sz w:val="22"/>
                <w:szCs w:val="22"/>
              </w:rPr>
            </w:pPr>
            <w:r w:rsidRPr="006915E4">
              <w:rPr>
                <w:rFonts w:ascii="Arial" w:hAnsi="Arial" w:cs="Arial"/>
                <w:color w:val="000000"/>
                <w:sz w:val="22"/>
                <w:szCs w:val="22"/>
              </w:rPr>
              <w:t>2</w:t>
            </w:r>
          </w:p>
        </w:tc>
        <w:tc>
          <w:tcPr>
            <w:tcW w:w="7887" w:type="dxa"/>
          </w:tcPr>
          <w:p w14:paraId="485E7C0D" w14:textId="4FAAF376" w:rsidR="00EF555D" w:rsidRPr="006915E4" w:rsidRDefault="00EF555D" w:rsidP="00044E1B">
            <w:pPr>
              <w:rPr>
                <w:rFonts w:ascii="Arial" w:hAnsi="Arial" w:cs="Arial"/>
                <w:color w:val="000000"/>
                <w:sz w:val="22"/>
                <w:szCs w:val="22"/>
              </w:rPr>
            </w:pPr>
            <w:r w:rsidRPr="006915E4">
              <w:rPr>
                <w:rFonts w:ascii="Arial" w:hAnsi="Arial" w:cs="Arial"/>
                <w:color w:val="000000"/>
                <w:sz w:val="22"/>
                <w:szCs w:val="22"/>
              </w:rPr>
              <w:t xml:space="preserve">Fair Response – The response contains some omissions and/or is not well supported by evidence/examples. Some concerns about the </w:t>
            </w:r>
            <w:r w:rsidR="002723B0" w:rsidRPr="006915E4">
              <w:rPr>
                <w:rFonts w:ascii="Arial" w:hAnsi="Arial" w:cs="Arial"/>
                <w:color w:val="000000"/>
                <w:sz w:val="22"/>
                <w:szCs w:val="22"/>
              </w:rPr>
              <w:t>t</w:t>
            </w:r>
            <w:r w:rsidRPr="006915E4">
              <w:rPr>
                <w:rFonts w:ascii="Arial" w:hAnsi="Arial" w:cs="Arial"/>
                <w:color w:val="000000"/>
                <w:sz w:val="22"/>
                <w:szCs w:val="22"/>
              </w:rPr>
              <w:t xml:space="preserve">enderer’s ability to deliver/that they have failed to meet a reasonable standard. </w:t>
            </w:r>
          </w:p>
        </w:tc>
      </w:tr>
      <w:tr w:rsidR="00EF555D" w:rsidRPr="006915E4" w14:paraId="71542EA2" w14:textId="77777777" w:rsidTr="00A06ED0">
        <w:trPr>
          <w:trHeight w:val="20"/>
        </w:trPr>
        <w:tc>
          <w:tcPr>
            <w:tcW w:w="1129" w:type="dxa"/>
          </w:tcPr>
          <w:p w14:paraId="3BC1E440" w14:textId="77777777" w:rsidR="00EF555D" w:rsidRPr="006915E4" w:rsidRDefault="00EF555D" w:rsidP="00044E1B">
            <w:pPr>
              <w:jc w:val="center"/>
              <w:rPr>
                <w:rFonts w:ascii="Arial" w:hAnsi="Arial" w:cs="Arial"/>
                <w:color w:val="000000"/>
                <w:sz w:val="22"/>
                <w:szCs w:val="22"/>
              </w:rPr>
            </w:pPr>
            <w:r w:rsidRPr="006915E4">
              <w:rPr>
                <w:rFonts w:ascii="Arial" w:hAnsi="Arial" w:cs="Arial"/>
                <w:color w:val="000000"/>
                <w:sz w:val="22"/>
                <w:szCs w:val="22"/>
              </w:rPr>
              <w:t>3</w:t>
            </w:r>
          </w:p>
        </w:tc>
        <w:tc>
          <w:tcPr>
            <w:tcW w:w="7887" w:type="dxa"/>
          </w:tcPr>
          <w:p w14:paraId="185E3642" w14:textId="75934FB9" w:rsidR="00EF555D" w:rsidRPr="006915E4" w:rsidRDefault="00EF555D" w:rsidP="00044E1B">
            <w:pPr>
              <w:rPr>
                <w:rFonts w:ascii="Arial" w:hAnsi="Arial" w:cs="Arial"/>
                <w:color w:val="000000"/>
                <w:sz w:val="22"/>
                <w:szCs w:val="22"/>
              </w:rPr>
            </w:pPr>
            <w:r w:rsidRPr="006915E4">
              <w:rPr>
                <w:rFonts w:ascii="Arial" w:hAnsi="Arial" w:cs="Arial"/>
                <w:color w:val="000000"/>
                <w:sz w:val="22"/>
                <w:szCs w:val="22"/>
              </w:rPr>
              <w:t xml:space="preserve">Good Response – There is adequate detail/supporting examples giving a reasonable level of confidence in the </w:t>
            </w:r>
            <w:r w:rsidR="002723B0" w:rsidRPr="006915E4">
              <w:rPr>
                <w:rFonts w:ascii="Arial" w:hAnsi="Arial" w:cs="Arial"/>
                <w:color w:val="000000"/>
                <w:sz w:val="22"/>
                <w:szCs w:val="22"/>
              </w:rPr>
              <w:t>t</w:t>
            </w:r>
            <w:r w:rsidRPr="006915E4">
              <w:rPr>
                <w:rFonts w:ascii="Arial" w:hAnsi="Arial" w:cs="Arial"/>
                <w:color w:val="000000"/>
                <w:sz w:val="22"/>
                <w:szCs w:val="22"/>
              </w:rPr>
              <w:t xml:space="preserve">enderer’s experience and ability. The </w:t>
            </w:r>
            <w:r w:rsidR="002723B0" w:rsidRPr="006915E4">
              <w:rPr>
                <w:rFonts w:ascii="Arial" w:hAnsi="Arial" w:cs="Arial"/>
                <w:color w:val="000000"/>
                <w:sz w:val="22"/>
                <w:szCs w:val="22"/>
              </w:rPr>
              <w:t>t</w:t>
            </w:r>
            <w:r w:rsidRPr="006915E4">
              <w:rPr>
                <w:rFonts w:ascii="Arial" w:hAnsi="Arial" w:cs="Arial"/>
                <w:color w:val="000000"/>
                <w:sz w:val="22"/>
                <w:szCs w:val="22"/>
              </w:rPr>
              <w:t xml:space="preserve">enderer appears to have the potential to deliver as required/has met a </w:t>
            </w:r>
            <w:r w:rsidRPr="006915E4">
              <w:rPr>
                <w:rFonts w:ascii="Arial" w:hAnsi="Arial" w:cs="Arial"/>
                <w:color w:val="000000"/>
                <w:sz w:val="22"/>
                <w:szCs w:val="22"/>
              </w:rPr>
              <w:lastRenderedPageBreak/>
              <w:t xml:space="preserve">reasonable standard and there are only minor concerns about the </w:t>
            </w:r>
            <w:r w:rsidR="002723B0" w:rsidRPr="006915E4">
              <w:rPr>
                <w:rFonts w:ascii="Arial" w:hAnsi="Arial" w:cs="Arial"/>
                <w:color w:val="000000"/>
                <w:sz w:val="22"/>
                <w:szCs w:val="22"/>
              </w:rPr>
              <w:t>t</w:t>
            </w:r>
            <w:r w:rsidRPr="006915E4">
              <w:rPr>
                <w:rFonts w:ascii="Arial" w:hAnsi="Arial" w:cs="Arial"/>
                <w:color w:val="000000"/>
                <w:sz w:val="22"/>
                <w:szCs w:val="22"/>
              </w:rPr>
              <w:t>enderer’s experience.</w:t>
            </w:r>
          </w:p>
        </w:tc>
      </w:tr>
      <w:tr w:rsidR="00EF555D" w:rsidRPr="006915E4" w14:paraId="29134449" w14:textId="77777777" w:rsidTr="00A06ED0">
        <w:trPr>
          <w:trHeight w:val="20"/>
        </w:trPr>
        <w:tc>
          <w:tcPr>
            <w:tcW w:w="1129" w:type="dxa"/>
          </w:tcPr>
          <w:p w14:paraId="458DE095" w14:textId="77777777" w:rsidR="00EF555D" w:rsidRPr="006915E4" w:rsidRDefault="00EF555D" w:rsidP="00044E1B">
            <w:pPr>
              <w:jc w:val="center"/>
              <w:rPr>
                <w:rFonts w:ascii="Arial" w:hAnsi="Arial" w:cs="Arial"/>
                <w:color w:val="000000"/>
                <w:sz w:val="22"/>
                <w:szCs w:val="22"/>
              </w:rPr>
            </w:pPr>
            <w:r w:rsidRPr="006915E4">
              <w:rPr>
                <w:rFonts w:ascii="Arial" w:hAnsi="Arial" w:cs="Arial"/>
                <w:color w:val="000000"/>
                <w:sz w:val="22"/>
                <w:szCs w:val="22"/>
              </w:rPr>
              <w:lastRenderedPageBreak/>
              <w:t>4</w:t>
            </w:r>
          </w:p>
        </w:tc>
        <w:tc>
          <w:tcPr>
            <w:tcW w:w="7887" w:type="dxa"/>
          </w:tcPr>
          <w:p w14:paraId="6EED84F9" w14:textId="4BDCBB21" w:rsidR="00EF555D" w:rsidRPr="006915E4" w:rsidRDefault="00EF555D" w:rsidP="00044E1B">
            <w:pPr>
              <w:rPr>
                <w:rFonts w:ascii="Arial" w:hAnsi="Arial" w:cs="Arial"/>
                <w:color w:val="000000"/>
                <w:sz w:val="22"/>
                <w:szCs w:val="22"/>
              </w:rPr>
            </w:pPr>
            <w:r w:rsidRPr="006915E4">
              <w:rPr>
                <w:rFonts w:ascii="Arial" w:hAnsi="Arial" w:cs="Arial"/>
                <w:color w:val="000000"/>
                <w:sz w:val="22"/>
                <w:szCs w:val="22"/>
              </w:rPr>
              <w:t xml:space="preserve">Very Good Response – The level of detail/supporting examples gives a high level of confidence in the </w:t>
            </w:r>
            <w:r w:rsidR="002723B0" w:rsidRPr="006915E4">
              <w:rPr>
                <w:rFonts w:ascii="Arial" w:hAnsi="Arial" w:cs="Arial"/>
                <w:color w:val="000000"/>
                <w:sz w:val="22"/>
                <w:szCs w:val="22"/>
              </w:rPr>
              <w:t>t</w:t>
            </w:r>
            <w:r w:rsidRPr="006915E4">
              <w:rPr>
                <w:rFonts w:ascii="Arial" w:hAnsi="Arial" w:cs="Arial"/>
                <w:color w:val="000000"/>
                <w:sz w:val="22"/>
                <w:szCs w:val="22"/>
              </w:rPr>
              <w:t xml:space="preserve">enderer’s experience and ability. The </w:t>
            </w:r>
            <w:r w:rsidR="002723B0" w:rsidRPr="006915E4">
              <w:rPr>
                <w:rFonts w:ascii="Arial" w:hAnsi="Arial" w:cs="Arial"/>
                <w:color w:val="000000"/>
                <w:sz w:val="22"/>
                <w:szCs w:val="22"/>
              </w:rPr>
              <w:t>t</w:t>
            </w:r>
            <w:r w:rsidRPr="006915E4">
              <w:rPr>
                <w:rFonts w:ascii="Arial" w:hAnsi="Arial" w:cs="Arial"/>
                <w:color w:val="000000"/>
                <w:sz w:val="22"/>
                <w:szCs w:val="22"/>
              </w:rPr>
              <w:t xml:space="preserve">enderer clearly has the potential to deliver and/or has clearly met an acceptable standard. </w:t>
            </w:r>
          </w:p>
        </w:tc>
      </w:tr>
      <w:tr w:rsidR="00EF555D" w:rsidRPr="006915E4" w14:paraId="008BDDAC" w14:textId="77777777" w:rsidTr="00044E1B">
        <w:trPr>
          <w:trHeight w:val="1550"/>
        </w:trPr>
        <w:tc>
          <w:tcPr>
            <w:tcW w:w="1129" w:type="dxa"/>
          </w:tcPr>
          <w:p w14:paraId="632F79DC" w14:textId="77777777" w:rsidR="00EF555D" w:rsidRPr="006915E4" w:rsidRDefault="00EF555D" w:rsidP="00044E1B">
            <w:pPr>
              <w:jc w:val="center"/>
              <w:rPr>
                <w:rFonts w:ascii="Arial" w:hAnsi="Arial" w:cs="Arial"/>
                <w:color w:val="000000"/>
                <w:sz w:val="22"/>
                <w:szCs w:val="22"/>
              </w:rPr>
            </w:pPr>
            <w:r w:rsidRPr="006915E4">
              <w:rPr>
                <w:rFonts w:ascii="Arial" w:hAnsi="Arial" w:cs="Arial"/>
                <w:color w:val="000000"/>
                <w:sz w:val="22"/>
                <w:szCs w:val="22"/>
              </w:rPr>
              <w:t>5</w:t>
            </w:r>
          </w:p>
        </w:tc>
        <w:tc>
          <w:tcPr>
            <w:tcW w:w="7887" w:type="dxa"/>
          </w:tcPr>
          <w:p w14:paraId="2F62E8DB" w14:textId="1F2913F1" w:rsidR="00EF555D" w:rsidRPr="006915E4" w:rsidRDefault="00EF555D" w:rsidP="00044E1B">
            <w:pPr>
              <w:rPr>
                <w:rFonts w:ascii="Arial" w:hAnsi="Arial" w:cs="Arial"/>
                <w:color w:val="000000"/>
                <w:sz w:val="22"/>
                <w:szCs w:val="22"/>
              </w:rPr>
            </w:pPr>
            <w:r w:rsidRPr="006915E4">
              <w:rPr>
                <w:rFonts w:ascii="Arial" w:hAnsi="Arial" w:cs="Arial"/>
                <w:color w:val="000000"/>
                <w:sz w:val="22"/>
                <w:szCs w:val="22"/>
              </w:rPr>
              <w:t xml:space="preserve">Excellent Response – A comprehensive well evidenced submission, clearly demonstrating expertise and knowledge incorporating value added benefits/social value attributes and other points of innovation. The response is deemed to offer little or no risk and fully captures the understanding of the steps involved to deliver the aspects of the question posed, giving a very high level of confidence in the </w:t>
            </w:r>
            <w:r w:rsidR="002723B0" w:rsidRPr="006915E4">
              <w:rPr>
                <w:rFonts w:ascii="Arial" w:hAnsi="Arial" w:cs="Arial"/>
                <w:color w:val="000000"/>
                <w:sz w:val="22"/>
                <w:szCs w:val="22"/>
              </w:rPr>
              <w:t>t</w:t>
            </w:r>
            <w:r w:rsidRPr="006915E4">
              <w:rPr>
                <w:rFonts w:ascii="Arial" w:hAnsi="Arial" w:cs="Arial"/>
                <w:color w:val="000000"/>
                <w:sz w:val="22"/>
                <w:szCs w:val="22"/>
              </w:rPr>
              <w:t xml:space="preserve">enderer’s experience and ability. </w:t>
            </w:r>
          </w:p>
        </w:tc>
      </w:tr>
    </w:tbl>
    <w:p w14:paraId="159FB7D6" w14:textId="00A28E82" w:rsidR="00342BC6" w:rsidRDefault="00342BC6" w:rsidP="00AC5860">
      <w:pPr>
        <w:rPr>
          <w:rFonts w:ascii="Arial" w:eastAsia="Times New Roman" w:hAnsi="Arial" w:cs="Arial"/>
          <w:b/>
          <w:color w:val="000000"/>
          <w:lang w:eastAsia="en-GB"/>
        </w:rPr>
      </w:pPr>
    </w:p>
    <w:p w14:paraId="0738E14E" w14:textId="5261F847" w:rsidR="001F6FC1" w:rsidRPr="006915E4" w:rsidRDefault="00342BC6" w:rsidP="00AC5860">
      <w:pPr>
        <w:rPr>
          <w:rFonts w:ascii="Arial" w:eastAsia="Times New Roman" w:hAnsi="Arial" w:cs="Arial"/>
          <w:b/>
          <w:color w:val="000000"/>
          <w:lang w:eastAsia="en-GB"/>
        </w:rPr>
      </w:pPr>
      <w:r>
        <w:rPr>
          <w:rFonts w:ascii="Arial" w:eastAsia="Times New Roman" w:hAnsi="Arial" w:cs="Arial"/>
          <w:b/>
          <w:color w:val="000000"/>
          <w:lang w:eastAsia="en-GB"/>
        </w:rPr>
        <w:br w:type="page"/>
      </w:r>
      <w:r w:rsidR="001F6FC1" w:rsidRPr="006915E4">
        <w:rPr>
          <w:rFonts w:ascii="Arial" w:eastAsia="Times New Roman" w:hAnsi="Arial" w:cs="Arial"/>
          <w:b/>
          <w:color w:val="000000"/>
          <w:lang w:eastAsia="en-GB"/>
        </w:rPr>
        <w:lastRenderedPageBreak/>
        <w:t>Appendix 1: TERMS AND CONDITIONS</w:t>
      </w:r>
    </w:p>
    <w:p w14:paraId="351EEBDB" w14:textId="024FFFF0" w:rsidR="001F6FC1" w:rsidRPr="006915E4" w:rsidRDefault="001F6FC1"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This contract will be on </w:t>
      </w:r>
      <w:r w:rsidR="00481C9C" w:rsidRPr="006915E4">
        <w:rPr>
          <w:rFonts w:ascii="Arial" w:eastAsia="Times New Roman" w:hAnsi="Arial" w:cs="Arial"/>
          <w:color w:val="000000"/>
          <w:lang w:eastAsia="en-GB"/>
        </w:rPr>
        <w:t xml:space="preserve">Connected Places </w:t>
      </w:r>
      <w:r w:rsidRPr="006915E4">
        <w:rPr>
          <w:rFonts w:ascii="Arial" w:eastAsia="Times New Roman" w:hAnsi="Arial" w:cs="Arial"/>
          <w:color w:val="000000"/>
          <w:lang w:eastAsia="en-GB"/>
        </w:rPr>
        <w:t xml:space="preserve">Catapults standard terms </w:t>
      </w:r>
      <w:r w:rsidR="00941A24" w:rsidRPr="006915E4">
        <w:rPr>
          <w:rFonts w:ascii="Arial" w:eastAsia="Times New Roman" w:hAnsi="Arial" w:cs="Arial"/>
          <w:color w:val="000000"/>
          <w:lang w:eastAsia="en-GB"/>
        </w:rPr>
        <w:t xml:space="preserve">and conditions and any special terms and conditions in respect to the lease of devices. </w:t>
      </w:r>
    </w:p>
    <w:p w14:paraId="4BB72544" w14:textId="1148465D" w:rsidR="00941A24" w:rsidRPr="006915E4" w:rsidRDefault="00941A24"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Please find attached as a separate document. </w:t>
      </w:r>
    </w:p>
    <w:p w14:paraId="1CC01469" w14:textId="69F4BB03" w:rsidR="00941A24" w:rsidRPr="006915E4" w:rsidRDefault="00941A24" w:rsidP="00AC5860">
      <w:pPr>
        <w:rPr>
          <w:rFonts w:ascii="Arial" w:eastAsia="Times New Roman" w:hAnsi="Arial" w:cs="Arial"/>
          <w:color w:val="000000"/>
          <w:lang w:eastAsia="en-GB"/>
        </w:rPr>
      </w:pPr>
    </w:p>
    <w:p w14:paraId="64671404" w14:textId="77777777" w:rsidR="00FC5B20" w:rsidRDefault="00FC5B20">
      <w:pPr>
        <w:rPr>
          <w:rFonts w:ascii="Arial" w:eastAsia="Times New Roman" w:hAnsi="Arial" w:cs="Arial"/>
          <w:b/>
          <w:color w:val="000000"/>
          <w:lang w:eastAsia="en-GB"/>
        </w:rPr>
      </w:pPr>
      <w:bookmarkStart w:id="12" w:name="_Toc306969734"/>
      <w:bookmarkStart w:id="13" w:name="_Toc422836098"/>
      <w:r>
        <w:rPr>
          <w:bCs/>
          <w:caps/>
          <w:color w:val="000000"/>
        </w:rPr>
        <w:br w:type="page"/>
      </w:r>
    </w:p>
    <w:p w14:paraId="31C65D51" w14:textId="18027FEB" w:rsidR="001570BE" w:rsidRPr="006915E4" w:rsidRDefault="001570BE" w:rsidP="00A06ED0">
      <w:pPr>
        <w:pStyle w:val="Heading1"/>
        <w:numPr>
          <w:ilvl w:val="0"/>
          <w:numId w:val="0"/>
        </w:numPr>
        <w:spacing w:line="276" w:lineRule="auto"/>
        <w:ind w:left="720" w:hanging="720"/>
        <w:rPr>
          <w:bCs w:val="0"/>
          <w:caps w:val="0"/>
          <w:color w:val="000000"/>
          <w:sz w:val="22"/>
          <w:szCs w:val="22"/>
        </w:rPr>
      </w:pPr>
      <w:r w:rsidRPr="006915E4">
        <w:rPr>
          <w:bCs w:val="0"/>
          <w:caps w:val="0"/>
          <w:color w:val="000000"/>
          <w:sz w:val="22"/>
          <w:szCs w:val="22"/>
        </w:rPr>
        <w:lastRenderedPageBreak/>
        <w:t>Appendix 2</w:t>
      </w:r>
      <w:r w:rsidR="00937ACB">
        <w:rPr>
          <w:bCs w:val="0"/>
          <w:caps w:val="0"/>
          <w:color w:val="000000"/>
          <w:sz w:val="22"/>
          <w:szCs w:val="22"/>
        </w:rPr>
        <w:t>:</w:t>
      </w:r>
      <w:r w:rsidRPr="006915E4">
        <w:rPr>
          <w:bCs w:val="0"/>
          <w:caps w:val="0"/>
          <w:color w:val="000000"/>
          <w:sz w:val="22"/>
          <w:szCs w:val="22"/>
        </w:rPr>
        <w:t xml:space="preserve"> S</w:t>
      </w:r>
      <w:r w:rsidR="00C63E40" w:rsidRPr="006915E4">
        <w:rPr>
          <w:bCs w:val="0"/>
          <w:caps w:val="0"/>
          <w:color w:val="000000"/>
          <w:sz w:val="22"/>
          <w:szCs w:val="22"/>
        </w:rPr>
        <w:t>PECIFIC</w:t>
      </w:r>
      <w:r w:rsidR="006F7A6B">
        <w:rPr>
          <w:bCs w:val="0"/>
          <w:caps w:val="0"/>
          <w:color w:val="000000"/>
          <w:sz w:val="22"/>
          <w:szCs w:val="22"/>
        </w:rPr>
        <w:t>A</w:t>
      </w:r>
      <w:r w:rsidR="00C63E40" w:rsidRPr="006915E4">
        <w:rPr>
          <w:bCs w:val="0"/>
          <w:caps w:val="0"/>
          <w:color w:val="000000"/>
          <w:sz w:val="22"/>
          <w:szCs w:val="22"/>
        </w:rPr>
        <w:t>TION</w:t>
      </w:r>
    </w:p>
    <w:p w14:paraId="147BDFEB" w14:textId="77777777" w:rsidR="001570BE" w:rsidRDefault="001570BE" w:rsidP="00A06ED0">
      <w:pPr>
        <w:pStyle w:val="Heading1"/>
        <w:numPr>
          <w:ilvl w:val="0"/>
          <w:numId w:val="0"/>
        </w:numPr>
        <w:spacing w:line="276" w:lineRule="auto"/>
        <w:ind w:left="720" w:hanging="720"/>
        <w:rPr>
          <w:bCs w:val="0"/>
          <w:caps w:val="0"/>
          <w:color w:val="000000"/>
          <w:sz w:val="22"/>
          <w:szCs w:val="22"/>
        </w:rPr>
      </w:pPr>
    </w:p>
    <w:p w14:paraId="56D548CE" w14:textId="5880BDF6" w:rsidR="005B000D" w:rsidRPr="00A4699A" w:rsidRDefault="002B0167" w:rsidP="002B0167">
      <w:pPr>
        <w:rPr>
          <w:rFonts w:ascii="Arial" w:hAnsi="Arial" w:cs="Arial"/>
          <w:b/>
          <w:bCs/>
          <w:i/>
          <w:iCs/>
        </w:rPr>
      </w:pPr>
      <w:r w:rsidRPr="00A4699A">
        <w:rPr>
          <w:rFonts w:ascii="Arial" w:hAnsi="Arial" w:cs="Arial"/>
          <w:b/>
          <w:bCs/>
          <w:i/>
          <w:iCs/>
        </w:rPr>
        <w:t>Introduction</w:t>
      </w:r>
    </w:p>
    <w:p w14:paraId="4F56F3A2" w14:textId="77777777" w:rsidR="005B000D" w:rsidRPr="00A4699A" w:rsidRDefault="005B000D" w:rsidP="005B000D">
      <w:pPr>
        <w:rPr>
          <w:rFonts w:ascii="Arial" w:hAnsi="Arial" w:cs="Arial"/>
        </w:rPr>
      </w:pPr>
      <w:r w:rsidRPr="00A4699A">
        <w:rPr>
          <w:rFonts w:ascii="Arial" w:hAnsi="Arial" w:cs="Arial"/>
        </w:rPr>
        <w:t xml:space="preserve">Connected Places Catapult (CPC) is working together with Anglian Water (AW), UK Power Networks (UKPN) and BT to develop the Climate Resilience Demonstrator (CReDo). CReDo aims to be a connected digital twin of critical infrastructure that helps the cross-sectoral infrastructure network adapt to climate change and improve climate resilience. </w:t>
      </w:r>
    </w:p>
    <w:p w14:paraId="55CD5DCD" w14:textId="6505B959" w:rsidR="005B000D" w:rsidRPr="00A4699A" w:rsidRDefault="005B000D" w:rsidP="005B000D">
      <w:pPr>
        <w:rPr>
          <w:rFonts w:ascii="Arial" w:hAnsi="Arial" w:cs="Arial"/>
        </w:rPr>
      </w:pPr>
      <w:r w:rsidRPr="00A4699A">
        <w:rPr>
          <w:rFonts w:ascii="Arial" w:hAnsi="Arial" w:cs="Arial"/>
        </w:rPr>
        <w:t xml:space="preserve">CReDo showcases the advantages of combining data and insights across sectoral and organisational boundaries. The resulting improved coordination of operational and investment decisions, including inter- and intra-sector collaboration, will increase resilience against extreme weather events. At present this covers infrastructure across the water, energy and telecoms sectors, but the long-term ambition is to capture </w:t>
      </w:r>
      <w:r w:rsidR="00B93FA5">
        <w:rPr>
          <w:rFonts w:ascii="Arial" w:hAnsi="Arial" w:cs="Arial"/>
        </w:rPr>
        <w:t xml:space="preserve">additional </w:t>
      </w:r>
      <w:r w:rsidRPr="00A4699A">
        <w:rPr>
          <w:rFonts w:ascii="Arial" w:hAnsi="Arial" w:cs="Arial"/>
        </w:rPr>
        <w:t>sectors at a national scale.</w:t>
      </w:r>
    </w:p>
    <w:p w14:paraId="4294540B" w14:textId="27A46F70" w:rsidR="005B000D" w:rsidRPr="00A4699A" w:rsidRDefault="005B000D" w:rsidP="005B000D">
      <w:pPr>
        <w:rPr>
          <w:rFonts w:ascii="Arial" w:hAnsi="Arial" w:cs="Arial"/>
        </w:rPr>
      </w:pPr>
      <w:r w:rsidRPr="00A4699A">
        <w:rPr>
          <w:rFonts w:ascii="Arial" w:hAnsi="Arial" w:cs="Arial"/>
        </w:rPr>
        <w:t xml:space="preserve">The first phase of CReDo was funded by a collaboration between CPC and the Centre for Digital Built Britain. CPC have taken over as the lead organisation for the next stage of development. In addition, CPC is the new home of the </w:t>
      </w:r>
      <w:hyperlink r:id="rId15" w:history="1">
        <w:r w:rsidRPr="00A4699A">
          <w:rPr>
            <w:rStyle w:val="Hyperlink"/>
            <w:rFonts w:ascii="Arial" w:hAnsi="Arial" w:cs="Arial"/>
          </w:rPr>
          <w:t>Digital Twin Hub</w:t>
        </w:r>
      </w:hyperlink>
      <w:r w:rsidRPr="00A4699A">
        <w:rPr>
          <w:rFonts w:ascii="Arial" w:hAnsi="Arial" w:cs="Arial"/>
        </w:rPr>
        <w:t xml:space="preserve">, which is a multi-sector </w:t>
      </w:r>
      <w:r w:rsidR="00B93FA5">
        <w:rPr>
          <w:rFonts w:ascii="Arial" w:hAnsi="Arial" w:cs="Arial"/>
        </w:rPr>
        <w:t>i</w:t>
      </w:r>
      <w:r w:rsidRPr="00A4699A">
        <w:rPr>
          <w:rFonts w:ascii="Arial" w:hAnsi="Arial" w:cs="Arial"/>
        </w:rPr>
        <w:t>ndustry and Catapult Network partnership.</w:t>
      </w:r>
    </w:p>
    <w:p w14:paraId="4F690A47" w14:textId="438EE831" w:rsidR="005B000D" w:rsidRPr="00A4699A" w:rsidRDefault="005B000D" w:rsidP="005B000D">
      <w:pPr>
        <w:rPr>
          <w:rFonts w:ascii="Arial" w:hAnsi="Arial" w:cs="Arial"/>
        </w:rPr>
      </w:pPr>
      <w:r w:rsidRPr="00A4699A">
        <w:rPr>
          <w:rFonts w:ascii="Arial" w:hAnsi="Arial" w:cs="Arial"/>
        </w:rPr>
        <w:t>CReDo is entering its second phase of development</w:t>
      </w:r>
      <w:r w:rsidR="00273ADF">
        <w:rPr>
          <w:rFonts w:ascii="Arial" w:hAnsi="Arial" w:cs="Arial"/>
        </w:rPr>
        <w:t xml:space="preserve">. </w:t>
      </w:r>
      <w:r w:rsidRPr="00A4699A">
        <w:rPr>
          <w:rFonts w:ascii="Arial" w:hAnsi="Arial" w:cs="Arial"/>
        </w:rPr>
        <w:t>As part of this work, CPC is seeking a supplier to help deliver the data engineering and core functionality, including descriptive data visualisation, that is needed to scale up this connected digital twin. This will involve working collaboratively as part of the interdisciplinary project team, dealing with uncertainty, providing thought leadership around practical data standards and sharing, and creating innovative solutions to data problems.</w:t>
      </w:r>
    </w:p>
    <w:p w14:paraId="0BBC2F4C" w14:textId="5BDA84E1" w:rsidR="005B000D" w:rsidRPr="00AC5C21" w:rsidRDefault="005B000D" w:rsidP="005B000D">
      <w:pPr>
        <w:rPr>
          <w:rFonts w:ascii="Arial" w:hAnsi="Arial" w:cs="Arial"/>
        </w:rPr>
      </w:pPr>
      <w:r w:rsidRPr="00AC5C21">
        <w:rPr>
          <w:rFonts w:ascii="Arial" w:hAnsi="Arial" w:cs="Arial"/>
        </w:rPr>
        <w:t>The indicative</w:t>
      </w:r>
      <w:r w:rsidR="00BA5BF3">
        <w:rPr>
          <w:rFonts w:ascii="Arial" w:hAnsi="Arial" w:cs="Arial"/>
        </w:rPr>
        <w:t xml:space="preserve"> </w:t>
      </w:r>
      <w:r w:rsidRPr="00AC5C21">
        <w:rPr>
          <w:rFonts w:ascii="Arial" w:hAnsi="Arial" w:cs="Arial"/>
        </w:rPr>
        <w:t xml:space="preserve">budget for this work is </w:t>
      </w:r>
      <w:r w:rsidR="00454C84">
        <w:rPr>
          <w:rFonts w:ascii="Arial" w:hAnsi="Arial" w:cs="Arial"/>
        </w:rPr>
        <w:t>£350,000</w:t>
      </w:r>
      <w:r w:rsidR="0061648B">
        <w:rPr>
          <w:rFonts w:ascii="Arial" w:hAnsi="Arial" w:cs="Arial"/>
        </w:rPr>
        <w:t xml:space="preserve"> plus VAT</w:t>
      </w:r>
      <w:r w:rsidRPr="00AC5C21">
        <w:rPr>
          <w:rFonts w:ascii="Arial" w:hAnsi="Arial" w:cs="Arial"/>
        </w:rPr>
        <w:t xml:space="preserve">. </w:t>
      </w:r>
      <w:r w:rsidRPr="00A4699A">
        <w:rPr>
          <w:rFonts w:ascii="Arial" w:hAnsi="Arial" w:cs="Arial"/>
        </w:rPr>
        <w:t>The i</w:t>
      </w:r>
      <w:r w:rsidRPr="00AC5C21">
        <w:rPr>
          <w:rFonts w:ascii="Arial" w:hAnsi="Arial" w:cs="Arial"/>
        </w:rPr>
        <w:t xml:space="preserve">ndicative timeline is for work to </w:t>
      </w:r>
      <w:r w:rsidR="00A3646C">
        <w:rPr>
          <w:rFonts w:ascii="Arial" w:hAnsi="Arial" w:cs="Arial"/>
        </w:rPr>
        <w:t xml:space="preserve">start in September 2022 and </w:t>
      </w:r>
      <w:r w:rsidRPr="00AC5C21">
        <w:rPr>
          <w:rFonts w:ascii="Arial" w:hAnsi="Arial" w:cs="Arial"/>
        </w:rPr>
        <w:t>finish by 3</w:t>
      </w:r>
      <w:r w:rsidRPr="00A4699A">
        <w:rPr>
          <w:rFonts w:ascii="Arial" w:hAnsi="Arial" w:cs="Arial"/>
        </w:rPr>
        <w:t>1</w:t>
      </w:r>
      <w:r w:rsidRPr="00AC5C21">
        <w:rPr>
          <w:rFonts w:ascii="Arial" w:hAnsi="Arial" w:cs="Arial"/>
        </w:rPr>
        <w:t xml:space="preserve"> </w:t>
      </w:r>
      <w:r w:rsidRPr="00A4699A">
        <w:rPr>
          <w:rFonts w:ascii="Arial" w:hAnsi="Arial" w:cs="Arial"/>
        </w:rPr>
        <w:t xml:space="preserve">March </w:t>
      </w:r>
      <w:r w:rsidRPr="00AC5C21">
        <w:rPr>
          <w:rFonts w:ascii="Arial" w:hAnsi="Arial" w:cs="Arial"/>
        </w:rPr>
        <w:t>202</w:t>
      </w:r>
      <w:r w:rsidRPr="00A4699A">
        <w:rPr>
          <w:rFonts w:ascii="Arial" w:hAnsi="Arial" w:cs="Arial"/>
        </w:rPr>
        <w:t>3</w:t>
      </w:r>
      <w:r w:rsidRPr="00AC5C21">
        <w:rPr>
          <w:rFonts w:ascii="Arial" w:hAnsi="Arial" w:cs="Arial"/>
        </w:rPr>
        <w:t xml:space="preserve">. </w:t>
      </w:r>
      <w:r w:rsidRPr="00A4699A">
        <w:rPr>
          <w:rFonts w:ascii="Arial" w:hAnsi="Arial" w:cs="Arial"/>
        </w:rPr>
        <w:t xml:space="preserve">CPC intends to fund the CReDo project for the </w:t>
      </w:r>
      <w:r w:rsidR="00B93FA5">
        <w:rPr>
          <w:rFonts w:ascii="Arial" w:hAnsi="Arial" w:cs="Arial"/>
        </w:rPr>
        <w:t>following 2 years</w:t>
      </w:r>
      <w:r w:rsidRPr="00A4699A">
        <w:rPr>
          <w:rFonts w:ascii="Arial" w:hAnsi="Arial" w:cs="Arial"/>
        </w:rPr>
        <w:t xml:space="preserve">.  </w:t>
      </w:r>
    </w:p>
    <w:p w14:paraId="4D6F207E" w14:textId="77777777" w:rsidR="005B000D" w:rsidRPr="00A4699A" w:rsidRDefault="005B000D" w:rsidP="005B000D">
      <w:pPr>
        <w:rPr>
          <w:rFonts w:ascii="Arial" w:hAnsi="Arial" w:cs="Arial"/>
        </w:rPr>
      </w:pPr>
      <w:r w:rsidRPr="00AC5C21">
        <w:rPr>
          <w:rFonts w:ascii="Arial" w:hAnsi="Arial" w:cs="Arial"/>
        </w:rPr>
        <w:t>The output of this work and all IP arising from it will be owned by CPC, with an intention to make it publicly available. Any background IP brought into the project by the supplier will remain the supplier’s</w:t>
      </w:r>
      <w:r w:rsidRPr="00A4699A">
        <w:rPr>
          <w:rFonts w:ascii="Arial" w:hAnsi="Arial" w:cs="Arial"/>
        </w:rPr>
        <w:t>.</w:t>
      </w:r>
      <w:r w:rsidRPr="00AC5C21">
        <w:rPr>
          <w:rFonts w:ascii="Arial" w:hAnsi="Arial" w:cs="Arial"/>
        </w:rPr>
        <w:t xml:space="preserve"> CPC welcomes indications of how suppliers intend to leverage the outputs of this work to support exploitation of their own IP. </w:t>
      </w:r>
    </w:p>
    <w:p w14:paraId="3B3E7038" w14:textId="77777777" w:rsidR="005B000D" w:rsidRPr="00A4699A" w:rsidRDefault="005B000D" w:rsidP="002B0167">
      <w:pPr>
        <w:rPr>
          <w:rFonts w:ascii="Arial" w:hAnsi="Arial" w:cs="Arial"/>
          <w:b/>
          <w:bCs/>
          <w:i/>
          <w:iCs/>
        </w:rPr>
      </w:pPr>
      <w:r w:rsidRPr="00A4699A">
        <w:rPr>
          <w:rFonts w:ascii="Arial" w:hAnsi="Arial" w:cs="Arial"/>
          <w:b/>
          <w:bCs/>
          <w:i/>
          <w:iCs/>
        </w:rPr>
        <w:t>Current state of CReDo</w:t>
      </w:r>
    </w:p>
    <w:p w14:paraId="6563E424" w14:textId="4E136730" w:rsidR="005B000D" w:rsidRPr="00A4699A" w:rsidRDefault="005B000D" w:rsidP="005B000D">
      <w:pPr>
        <w:rPr>
          <w:rFonts w:ascii="Arial" w:hAnsi="Arial" w:cs="Arial"/>
        </w:rPr>
      </w:pPr>
      <w:r w:rsidRPr="00A4699A">
        <w:rPr>
          <w:rFonts w:ascii="Arial" w:hAnsi="Arial" w:cs="Arial"/>
        </w:rPr>
        <w:t>The first year of development laid down the foundations of the approach. The open-source codebase is available in the resources below. It relied on a knowledge graph as the underlying information integration mechanism. The knowledge graph used ontologies to represent the data in a way that enabled interoperability between the data and models within the connected digital twin. The Data and Analytics Facility for National Infrastructure (</w:t>
      </w:r>
      <w:hyperlink r:id="rId16" w:history="1">
        <w:r w:rsidRPr="00A4699A">
          <w:rPr>
            <w:rStyle w:val="Hyperlink"/>
            <w:rFonts w:ascii="Arial" w:hAnsi="Arial" w:cs="Arial"/>
          </w:rPr>
          <w:t>DAFNI</w:t>
        </w:r>
      </w:hyperlink>
      <w:r w:rsidRPr="00A4699A">
        <w:rPr>
          <w:rFonts w:ascii="Arial" w:hAnsi="Arial" w:cs="Arial"/>
        </w:rPr>
        <w:t>) Platform was used for the runtime environment, which enabled modular and containerised workflows.</w:t>
      </w:r>
    </w:p>
    <w:p w14:paraId="44342413" w14:textId="77777777" w:rsidR="005B000D" w:rsidRPr="00A4699A" w:rsidRDefault="005B000D" w:rsidP="005B000D">
      <w:pPr>
        <w:jc w:val="center"/>
        <w:rPr>
          <w:rFonts w:ascii="Arial" w:hAnsi="Arial" w:cs="Arial"/>
        </w:rPr>
      </w:pPr>
      <w:r w:rsidRPr="00A4699A">
        <w:rPr>
          <w:rFonts w:ascii="Arial" w:hAnsi="Arial" w:cs="Arial"/>
          <w:noProof/>
        </w:rPr>
        <w:lastRenderedPageBreak/>
        <w:drawing>
          <wp:inline distT="0" distB="0" distL="0" distR="0" wp14:anchorId="319370EA" wp14:editId="005F9B87">
            <wp:extent cx="5731510" cy="30353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7"/>
                    <a:srcRect b="22766"/>
                    <a:stretch/>
                  </pic:blipFill>
                  <pic:spPr bwMode="auto">
                    <a:xfrm>
                      <a:off x="0" y="0"/>
                      <a:ext cx="5731510" cy="3035300"/>
                    </a:xfrm>
                    <a:prstGeom prst="rect">
                      <a:avLst/>
                    </a:prstGeom>
                    <a:ln>
                      <a:noFill/>
                    </a:ln>
                    <a:extLst>
                      <a:ext uri="{53640926-AAD7-44D8-BBD7-CCE9431645EC}">
                        <a14:shadowObscured xmlns:a14="http://schemas.microsoft.com/office/drawing/2010/main"/>
                      </a:ext>
                    </a:extLst>
                  </pic:spPr>
                </pic:pic>
              </a:graphicData>
            </a:graphic>
          </wp:inline>
        </w:drawing>
      </w:r>
    </w:p>
    <w:p w14:paraId="1F58D56E" w14:textId="77777777" w:rsidR="005B000D" w:rsidRPr="00A4699A" w:rsidRDefault="005B000D" w:rsidP="005B000D">
      <w:pPr>
        <w:rPr>
          <w:rFonts w:ascii="Arial" w:hAnsi="Arial" w:cs="Arial"/>
          <w:i/>
          <w:iCs/>
          <w:sz w:val="20"/>
          <w:szCs w:val="20"/>
        </w:rPr>
      </w:pPr>
      <w:r w:rsidRPr="00A4699A">
        <w:rPr>
          <w:rFonts w:ascii="Arial" w:hAnsi="Arial" w:cs="Arial"/>
          <w:i/>
          <w:iCs/>
          <w:sz w:val="20"/>
          <w:szCs w:val="20"/>
        </w:rPr>
        <w:t>Figure 1: Illustration of present CReDo information flow.</w:t>
      </w:r>
    </w:p>
    <w:p w14:paraId="2E009F59" w14:textId="77777777" w:rsidR="005B000D" w:rsidRPr="00A4699A" w:rsidRDefault="005B000D" w:rsidP="005B000D">
      <w:pPr>
        <w:rPr>
          <w:rFonts w:ascii="Arial" w:hAnsi="Arial" w:cs="Arial"/>
        </w:rPr>
      </w:pPr>
    </w:p>
    <w:p w14:paraId="68EDF09F" w14:textId="77777777" w:rsidR="005B000D" w:rsidRPr="00A4699A" w:rsidRDefault="005B000D" w:rsidP="005B000D">
      <w:pPr>
        <w:rPr>
          <w:rFonts w:ascii="Arial" w:hAnsi="Arial" w:cs="Arial"/>
        </w:rPr>
      </w:pPr>
      <w:r w:rsidRPr="00A4699A">
        <w:rPr>
          <w:rFonts w:ascii="Arial" w:hAnsi="Arial" w:cs="Arial"/>
        </w:rPr>
        <w:t>Figure 1 provides an illustration of the information flow within the system. At a high level, the current workflow of credo consists of:</w:t>
      </w:r>
    </w:p>
    <w:p w14:paraId="0B34F50F" w14:textId="361BC84B" w:rsidR="005B000D" w:rsidRPr="00A4699A" w:rsidRDefault="005B000D" w:rsidP="005B000D">
      <w:pPr>
        <w:pStyle w:val="ListParagraph"/>
        <w:numPr>
          <w:ilvl w:val="0"/>
          <w:numId w:val="26"/>
        </w:numPr>
        <w:rPr>
          <w:rFonts w:ascii="Arial" w:hAnsi="Arial" w:cs="Arial"/>
        </w:rPr>
      </w:pPr>
      <w:r w:rsidRPr="00A4699A">
        <w:rPr>
          <w:rFonts w:ascii="Arial" w:hAnsi="Arial" w:cs="Arial"/>
        </w:rPr>
        <w:t>Cleaning and ingesting data from the asset owner networks (</w:t>
      </w:r>
      <w:proofErr w:type="gramStart"/>
      <w:r w:rsidRPr="00A4699A">
        <w:rPr>
          <w:rFonts w:ascii="Arial" w:hAnsi="Arial" w:cs="Arial"/>
        </w:rPr>
        <w:t>e.g.</w:t>
      </w:r>
      <w:proofErr w:type="gramEnd"/>
      <w:r w:rsidRPr="00A4699A">
        <w:rPr>
          <w:rFonts w:ascii="Arial" w:hAnsi="Arial" w:cs="Arial"/>
        </w:rPr>
        <w:t xml:space="preserve"> asset id, name, location, type, connections, etc.)</w:t>
      </w:r>
      <w:r w:rsidR="00B86E35">
        <w:rPr>
          <w:rFonts w:ascii="Arial" w:hAnsi="Arial" w:cs="Arial"/>
        </w:rPr>
        <w:t>.</w:t>
      </w:r>
    </w:p>
    <w:p w14:paraId="09A9E624" w14:textId="77777777" w:rsidR="005B000D" w:rsidRPr="00A4699A" w:rsidRDefault="005B000D" w:rsidP="005B000D">
      <w:pPr>
        <w:pStyle w:val="ListParagraph"/>
        <w:numPr>
          <w:ilvl w:val="0"/>
          <w:numId w:val="26"/>
        </w:numPr>
        <w:rPr>
          <w:rFonts w:ascii="Arial" w:hAnsi="Arial" w:cs="Arial"/>
        </w:rPr>
      </w:pPr>
      <w:r w:rsidRPr="00A4699A">
        <w:rPr>
          <w:rFonts w:ascii="Arial" w:hAnsi="Arial" w:cs="Arial"/>
        </w:rPr>
        <w:t xml:space="preserve">Representing the assets and their connections (e.g. substation A provides power to water pump B) using a knowledge graph. </w:t>
      </w:r>
    </w:p>
    <w:p w14:paraId="55EEB490" w14:textId="77777777" w:rsidR="005B000D" w:rsidRPr="00A4699A" w:rsidRDefault="005B000D" w:rsidP="005B000D">
      <w:pPr>
        <w:pStyle w:val="ListParagraph"/>
        <w:numPr>
          <w:ilvl w:val="0"/>
          <w:numId w:val="26"/>
        </w:numPr>
        <w:rPr>
          <w:rFonts w:ascii="Arial" w:hAnsi="Arial" w:cs="Arial"/>
        </w:rPr>
      </w:pPr>
      <w:r w:rsidRPr="00A4699A">
        <w:rPr>
          <w:rFonts w:ascii="Arial" w:hAnsi="Arial" w:cs="Arial"/>
        </w:rPr>
        <w:t>Using the results of hydrological modelling to simulate the impact of flooding on the states of all assets in the network. This includes failures directly caused by the flood, and failures resulting from cascading network effects (</w:t>
      </w:r>
      <w:proofErr w:type="gramStart"/>
      <w:r w:rsidRPr="00A4699A">
        <w:rPr>
          <w:rFonts w:ascii="Arial" w:hAnsi="Arial" w:cs="Arial"/>
        </w:rPr>
        <w:t>e.g.</w:t>
      </w:r>
      <w:proofErr w:type="gramEnd"/>
      <w:r w:rsidRPr="00A4699A">
        <w:rPr>
          <w:rFonts w:ascii="Arial" w:hAnsi="Arial" w:cs="Arial"/>
        </w:rPr>
        <w:t xml:space="preserve"> substation A is flooded, and so water pump B fails through a loss of power, even though B is not flooded. </w:t>
      </w:r>
    </w:p>
    <w:p w14:paraId="4191EF13" w14:textId="77777777" w:rsidR="005B000D" w:rsidRPr="00A4699A" w:rsidRDefault="005B000D" w:rsidP="005B000D">
      <w:pPr>
        <w:pStyle w:val="ListParagraph"/>
        <w:numPr>
          <w:ilvl w:val="0"/>
          <w:numId w:val="26"/>
        </w:numPr>
        <w:rPr>
          <w:rFonts w:ascii="Arial" w:hAnsi="Arial" w:cs="Arial"/>
        </w:rPr>
      </w:pPr>
      <w:r w:rsidRPr="00A4699A">
        <w:rPr>
          <w:rFonts w:ascii="Arial" w:hAnsi="Arial" w:cs="Arial"/>
        </w:rPr>
        <w:t xml:space="preserve">Visualising the results with a web-based geospatial application. </w:t>
      </w:r>
    </w:p>
    <w:p w14:paraId="168D81EC" w14:textId="77777777" w:rsidR="005B000D" w:rsidRPr="00A4699A" w:rsidRDefault="005B000D" w:rsidP="005B000D">
      <w:pPr>
        <w:ind w:left="60"/>
        <w:rPr>
          <w:rFonts w:ascii="Arial" w:hAnsi="Arial" w:cs="Arial"/>
        </w:rPr>
      </w:pPr>
      <w:r w:rsidRPr="00A4699A">
        <w:rPr>
          <w:rFonts w:ascii="Arial" w:hAnsi="Arial" w:cs="Arial"/>
        </w:rPr>
        <w:t>In addition to this there has been progress in developing:</w:t>
      </w:r>
    </w:p>
    <w:p w14:paraId="4DBE024A" w14:textId="77777777" w:rsidR="005B000D" w:rsidRPr="00A4699A" w:rsidRDefault="005B000D" w:rsidP="005B000D">
      <w:pPr>
        <w:pStyle w:val="ListParagraph"/>
        <w:numPr>
          <w:ilvl w:val="0"/>
          <w:numId w:val="25"/>
        </w:numPr>
        <w:rPr>
          <w:rFonts w:ascii="Arial" w:hAnsi="Arial" w:cs="Arial"/>
        </w:rPr>
      </w:pPr>
      <w:r w:rsidRPr="00A4699A">
        <w:rPr>
          <w:rFonts w:ascii="Arial" w:hAnsi="Arial" w:cs="Arial"/>
        </w:rPr>
        <w:t>Probabilistic models for the failure of individual assets. These can account for additional failure information elicited from asset engineering experts, such as the chance that an existing backup generator fails.</w:t>
      </w:r>
    </w:p>
    <w:p w14:paraId="0D6ABCA2" w14:textId="77777777" w:rsidR="005B000D" w:rsidRPr="00A4699A" w:rsidRDefault="005B000D" w:rsidP="005B000D">
      <w:pPr>
        <w:pStyle w:val="ListParagraph"/>
        <w:numPr>
          <w:ilvl w:val="0"/>
          <w:numId w:val="25"/>
        </w:numPr>
        <w:rPr>
          <w:rFonts w:ascii="Arial" w:hAnsi="Arial" w:cs="Arial"/>
        </w:rPr>
      </w:pPr>
      <w:r w:rsidRPr="00A4699A">
        <w:rPr>
          <w:rFonts w:ascii="Arial" w:hAnsi="Arial" w:cs="Arial"/>
        </w:rPr>
        <w:t>Algorithms to propagate the probabilistic failures through the network.</w:t>
      </w:r>
    </w:p>
    <w:p w14:paraId="52D34DF8" w14:textId="77777777" w:rsidR="005B000D" w:rsidRPr="00A4699A" w:rsidRDefault="005B000D" w:rsidP="005B000D">
      <w:pPr>
        <w:pStyle w:val="ListParagraph"/>
        <w:numPr>
          <w:ilvl w:val="0"/>
          <w:numId w:val="25"/>
        </w:numPr>
        <w:rPr>
          <w:rFonts w:ascii="Arial" w:hAnsi="Arial" w:cs="Arial"/>
        </w:rPr>
      </w:pPr>
      <w:r w:rsidRPr="00A4699A">
        <w:rPr>
          <w:rFonts w:ascii="Arial" w:hAnsi="Arial" w:cs="Arial"/>
        </w:rPr>
        <w:t xml:space="preserve">Models for decision support. </w:t>
      </w:r>
    </w:p>
    <w:p w14:paraId="0F630900" w14:textId="08BF0CC5" w:rsidR="005B000D" w:rsidRPr="00A4699A" w:rsidRDefault="00803EB3" w:rsidP="005B000D">
      <w:pPr>
        <w:ind w:left="60"/>
        <w:rPr>
          <w:rFonts w:ascii="Arial" w:hAnsi="Arial" w:cs="Arial"/>
        </w:rPr>
      </w:pPr>
      <w:r w:rsidRPr="00A4699A">
        <w:rPr>
          <w:rFonts w:ascii="Arial" w:hAnsi="Arial" w:cs="Arial"/>
        </w:rPr>
        <w:t>Some relevant resources can be found on the Digital Twin Hub</w:t>
      </w:r>
      <w:r w:rsidR="005B000D" w:rsidRPr="00A4699A">
        <w:rPr>
          <w:rFonts w:ascii="Arial" w:hAnsi="Arial" w:cs="Arial"/>
        </w:rPr>
        <w:t>:</w:t>
      </w:r>
    </w:p>
    <w:p w14:paraId="655CF9AC" w14:textId="77777777" w:rsidR="005B000D" w:rsidRPr="00A4699A" w:rsidRDefault="005B000D" w:rsidP="005B000D">
      <w:pPr>
        <w:pStyle w:val="ListParagraph"/>
        <w:numPr>
          <w:ilvl w:val="0"/>
          <w:numId w:val="24"/>
        </w:numPr>
        <w:rPr>
          <w:rFonts w:ascii="Arial" w:hAnsi="Arial" w:cs="Arial"/>
        </w:rPr>
      </w:pPr>
      <w:r w:rsidRPr="00A4699A">
        <w:rPr>
          <w:rFonts w:ascii="Arial" w:hAnsi="Arial" w:cs="Arial"/>
        </w:rPr>
        <w:t xml:space="preserve">Visualisation </w:t>
      </w:r>
      <w:hyperlink r:id="rId18" w:history="1">
        <w:r w:rsidRPr="00A4699A">
          <w:rPr>
            <w:rStyle w:val="Hyperlink"/>
            <w:rFonts w:ascii="Arial" w:hAnsi="Arial" w:cs="Arial"/>
          </w:rPr>
          <w:t>https://digitaltwinhub.co.uk/credo/visualisation/</w:t>
        </w:r>
      </w:hyperlink>
      <w:r w:rsidRPr="00A4699A">
        <w:rPr>
          <w:rFonts w:ascii="Arial" w:hAnsi="Arial" w:cs="Arial"/>
        </w:rPr>
        <w:t xml:space="preserve"> </w:t>
      </w:r>
    </w:p>
    <w:p w14:paraId="3AE32FEC" w14:textId="77777777" w:rsidR="005B000D" w:rsidRPr="00A4699A" w:rsidRDefault="005B000D" w:rsidP="005B000D">
      <w:pPr>
        <w:pStyle w:val="ListParagraph"/>
        <w:numPr>
          <w:ilvl w:val="0"/>
          <w:numId w:val="24"/>
        </w:numPr>
        <w:rPr>
          <w:rFonts w:ascii="Arial" w:hAnsi="Arial" w:cs="Arial"/>
        </w:rPr>
      </w:pPr>
      <w:r w:rsidRPr="00A4699A">
        <w:rPr>
          <w:rFonts w:ascii="Arial" w:hAnsi="Arial" w:cs="Arial"/>
        </w:rPr>
        <w:t xml:space="preserve">Overview Report </w:t>
      </w:r>
      <w:hyperlink r:id="rId19" w:history="1">
        <w:r w:rsidRPr="00A4699A">
          <w:rPr>
            <w:rStyle w:val="Hyperlink"/>
            <w:rFonts w:ascii="Arial" w:hAnsi="Arial" w:cs="Arial"/>
          </w:rPr>
          <w:t>https://digitaltwinhub.co.uk/files/file/142-credo-an-overview/</w:t>
        </w:r>
      </w:hyperlink>
      <w:r w:rsidRPr="00A4699A">
        <w:rPr>
          <w:rFonts w:ascii="Arial" w:hAnsi="Arial" w:cs="Arial"/>
        </w:rPr>
        <w:t xml:space="preserve"> </w:t>
      </w:r>
    </w:p>
    <w:p w14:paraId="38B254EA" w14:textId="77777777" w:rsidR="005B000D" w:rsidRPr="00A4699A" w:rsidRDefault="005B000D" w:rsidP="005B000D">
      <w:pPr>
        <w:pStyle w:val="ListParagraph"/>
        <w:numPr>
          <w:ilvl w:val="0"/>
          <w:numId w:val="24"/>
        </w:numPr>
        <w:rPr>
          <w:rFonts w:ascii="Arial" w:hAnsi="Arial" w:cs="Arial"/>
        </w:rPr>
      </w:pPr>
      <w:r w:rsidRPr="00A4699A">
        <w:rPr>
          <w:rFonts w:ascii="Arial" w:hAnsi="Arial" w:cs="Arial"/>
        </w:rPr>
        <w:t xml:space="preserve">Technical Reports </w:t>
      </w:r>
      <w:hyperlink r:id="rId20" w:history="1">
        <w:r w:rsidRPr="00A4699A">
          <w:rPr>
            <w:rStyle w:val="Hyperlink"/>
            <w:rFonts w:ascii="Arial" w:hAnsi="Arial" w:cs="Arial"/>
          </w:rPr>
          <w:t>https://digitaltwinhub.co.uk/credo/technical/</w:t>
        </w:r>
      </w:hyperlink>
      <w:r w:rsidRPr="00A4699A">
        <w:rPr>
          <w:rFonts w:ascii="Arial" w:hAnsi="Arial" w:cs="Arial"/>
        </w:rPr>
        <w:t xml:space="preserve"> </w:t>
      </w:r>
    </w:p>
    <w:p w14:paraId="2C70693B" w14:textId="77777777" w:rsidR="005B000D" w:rsidRPr="00A4699A" w:rsidRDefault="005B000D" w:rsidP="005B000D">
      <w:pPr>
        <w:pStyle w:val="ListParagraph"/>
        <w:numPr>
          <w:ilvl w:val="0"/>
          <w:numId w:val="24"/>
        </w:numPr>
        <w:rPr>
          <w:rFonts w:ascii="Arial" w:hAnsi="Arial" w:cs="Arial"/>
        </w:rPr>
      </w:pPr>
      <w:r w:rsidRPr="00A4699A">
        <w:rPr>
          <w:rFonts w:ascii="Arial" w:hAnsi="Arial" w:cs="Arial"/>
        </w:rPr>
        <w:t xml:space="preserve">Codebases </w:t>
      </w:r>
      <w:hyperlink r:id="rId21" w:history="1">
        <w:r w:rsidRPr="00A4699A">
          <w:rPr>
            <w:rStyle w:val="Hyperlink"/>
            <w:rFonts w:ascii="Arial" w:hAnsi="Arial" w:cs="Arial"/>
          </w:rPr>
          <w:t>https://digitaltwinhub.co.uk/credo/resources/technical/</w:t>
        </w:r>
      </w:hyperlink>
      <w:r w:rsidRPr="00A4699A">
        <w:rPr>
          <w:rFonts w:ascii="Arial" w:hAnsi="Arial" w:cs="Arial"/>
        </w:rPr>
        <w:t xml:space="preserve"> </w:t>
      </w:r>
    </w:p>
    <w:p w14:paraId="6F81B633" w14:textId="77777777" w:rsidR="005B000D" w:rsidRPr="00A4699A" w:rsidRDefault="005B000D" w:rsidP="00803EB3">
      <w:pPr>
        <w:rPr>
          <w:rFonts w:ascii="Arial" w:hAnsi="Arial" w:cs="Arial"/>
          <w:b/>
          <w:bCs/>
          <w:i/>
          <w:iCs/>
        </w:rPr>
      </w:pPr>
      <w:r w:rsidRPr="00A4699A">
        <w:rPr>
          <w:rFonts w:ascii="Arial" w:hAnsi="Arial" w:cs="Arial"/>
          <w:b/>
          <w:bCs/>
          <w:i/>
          <w:iCs/>
        </w:rPr>
        <w:t>Development team and environment</w:t>
      </w:r>
    </w:p>
    <w:p w14:paraId="5E37C474" w14:textId="05371725" w:rsidR="005B000D" w:rsidRPr="00A4699A" w:rsidRDefault="005B000D" w:rsidP="005B000D">
      <w:pPr>
        <w:rPr>
          <w:rFonts w:ascii="Arial" w:hAnsi="Arial" w:cs="Arial"/>
        </w:rPr>
      </w:pPr>
      <w:r w:rsidRPr="00A4699A">
        <w:rPr>
          <w:rFonts w:ascii="Arial" w:hAnsi="Arial" w:cs="Arial"/>
        </w:rPr>
        <w:t xml:space="preserve">The supplier will be part of the core development team along with members of CPC and </w:t>
      </w:r>
      <w:r w:rsidR="0091101B" w:rsidRPr="00A4699A">
        <w:rPr>
          <w:rFonts w:ascii="Arial" w:hAnsi="Arial" w:cs="Arial"/>
        </w:rPr>
        <w:t xml:space="preserve">Science and Technology Facilities Council </w:t>
      </w:r>
      <w:r w:rsidR="0091101B">
        <w:rPr>
          <w:rFonts w:ascii="Arial" w:hAnsi="Arial" w:cs="Arial"/>
        </w:rPr>
        <w:t>(STFC)</w:t>
      </w:r>
      <w:r w:rsidRPr="00A4699A">
        <w:rPr>
          <w:rFonts w:ascii="Arial" w:hAnsi="Arial" w:cs="Arial"/>
        </w:rPr>
        <w:t xml:space="preserve">, which includes data scientists and </w:t>
      </w:r>
      <w:r w:rsidRPr="00A4699A">
        <w:rPr>
          <w:rFonts w:ascii="Arial" w:hAnsi="Arial" w:cs="Arial"/>
        </w:rPr>
        <w:lastRenderedPageBreak/>
        <w:t>strategists, data and software engineers, as well as product and project managers. The wider project team may include relevant academics and industrial experts, to be determined.</w:t>
      </w:r>
    </w:p>
    <w:p w14:paraId="1C786EC9" w14:textId="076CB3CF" w:rsidR="005B000D" w:rsidRPr="00A4699A" w:rsidRDefault="005B000D" w:rsidP="005B000D">
      <w:pPr>
        <w:rPr>
          <w:rFonts w:ascii="Arial" w:hAnsi="Arial" w:cs="Arial"/>
        </w:rPr>
      </w:pPr>
      <w:r w:rsidRPr="00A4699A">
        <w:rPr>
          <w:rFonts w:ascii="Arial" w:hAnsi="Arial" w:cs="Arial"/>
        </w:rPr>
        <w:t xml:space="preserve">Future development will continue to use an open-source, modular and containerised approach to achieve scalability and interoperability with the broader digital twin ecosystem. The project will utilise a secure and private sandpit development environment. The data and Linux virtual machines will be hosted on </w:t>
      </w:r>
      <w:r w:rsidR="000F12B6">
        <w:rPr>
          <w:rFonts w:ascii="Arial" w:hAnsi="Arial" w:cs="Arial"/>
        </w:rPr>
        <w:t>STFC</w:t>
      </w:r>
      <w:r w:rsidRPr="00A4699A">
        <w:rPr>
          <w:rFonts w:ascii="Arial" w:hAnsi="Arial" w:cs="Arial"/>
        </w:rPr>
        <w:t xml:space="preserve"> servers. It will not be possible to use third-party or cloud services to host the twin or data, such as digital twin / internet of things platforms. STFC engineers will support the supplier with security needs and setting up the development stack.</w:t>
      </w:r>
    </w:p>
    <w:p w14:paraId="533EC3EC" w14:textId="77777777" w:rsidR="005B000D" w:rsidRPr="00A4699A" w:rsidRDefault="005B000D" w:rsidP="00803EB3">
      <w:pPr>
        <w:rPr>
          <w:rFonts w:ascii="Arial" w:hAnsi="Arial" w:cs="Arial"/>
          <w:b/>
          <w:bCs/>
          <w:i/>
          <w:iCs/>
        </w:rPr>
      </w:pPr>
      <w:r w:rsidRPr="00A4699A">
        <w:rPr>
          <w:rFonts w:ascii="Arial" w:hAnsi="Arial" w:cs="Arial"/>
          <w:b/>
          <w:bCs/>
          <w:i/>
          <w:iCs/>
        </w:rPr>
        <w:t>Core functionality development</w:t>
      </w:r>
    </w:p>
    <w:p w14:paraId="29EF29B3" w14:textId="77777777" w:rsidR="005B000D" w:rsidRPr="00A4699A" w:rsidRDefault="005B000D" w:rsidP="005B000D">
      <w:pPr>
        <w:rPr>
          <w:rFonts w:ascii="Arial" w:hAnsi="Arial" w:cs="Arial"/>
        </w:rPr>
      </w:pPr>
      <w:r w:rsidRPr="00A4699A">
        <w:rPr>
          <w:rFonts w:ascii="Arial" w:hAnsi="Arial" w:cs="Arial"/>
        </w:rPr>
        <w:t>Part of this development cycle is to build out the core functionality, which includes but is not limited to:</w:t>
      </w:r>
    </w:p>
    <w:p w14:paraId="571F8042" w14:textId="77777777" w:rsidR="005B000D" w:rsidRPr="00A4699A" w:rsidRDefault="005B000D" w:rsidP="005B000D">
      <w:pPr>
        <w:pStyle w:val="ListParagraph"/>
        <w:numPr>
          <w:ilvl w:val="0"/>
          <w:numId w:val="28"/>
        </w:numPr>
        <w:rPr>
          <w:rFonts w:ascii="Arial" w:hAnsi="Arial" w:cs="Arial"/>
        </w:rPr>
      </w:pPr>
      <w:r w:rsidRPr="00A4699A">
        <w:rPr>
          <w:rFonts w:ascii="Arial" w:hAnsi="Arial" w:cs="Arial"/>
        </w:rPr>
        <w:t>Implement a scalable design that enables the inclusion of new types of assets, asset owners/users, failure modes, and weather events (not only limited to flooding). One of the core challenges is designing a system that can generalise to multiple climate models and their combined failure modes.</w:t>
      </w:r>
    </w:p>
    <w:p w14:paraId="6E8841B6" w14:textId="77777777" w:rsidR="005B000D" w:rsidRPr="00A4699A" w:rsidRDefault="005B000D" w:rsidP="005B000D">
      <w:pPr>
        <w:pStyle w:val="ListParagraph"/>
        <w:numPr>
          <w:ilvl w:val="0"/>
          <w:numId w:val="28"/>
        </w:numPr>
        <w:rPr>
          <w:rFonts w:ascii="Arial" w:hAnsi="Arial" w:cs="Arial"/>
        </w:rPr>
      </w:pPr>
      <w:r w:rsidRPr="00A4699A">
        <w:rPr>
          <w:rFonts w:ascii="Arial" w:hAnsi="Arial" w:cs="Arial"/>
        </w:rPr>
        <w:t xml:space="preserve">Integrate probabilistic models of individual asset failure and algorithms for failure propagation, and codesign how probabilistic failure is reported to users. </w:t>
      </w:r>
    </w:p>
    <w:p w14:paraId="7C4DC5DF" w14:textId="77777777" w:rsidR="005B000D" w:rsidRPr="00A4699A" w:rsidRDefault="005B000D" w:rsidP="005B000D">
      <w:pPr>
        <w:pStyle w:val="ListParagraph"/>
        <w:numPr>
          <w:ilvl w:val="0"/>
          <w:numId w:val="28"/>
        </w:numPr>
        <w:rPr>
          <w:rFonts w:ascii="Arial" w:hAnsi="Arial" w:cs="Arial"/>
        </w:rPr>
      </w:pPr>
      <w:r w:rsidRPr="00A4699A">
        <w:rPr>
          <w:rFonts w:ascii="Arial" w:hAnsi="Arial" w:cs="Arial"/>
        </w:rPr>
        <w:t xml:space="preserve">Investigate and implement resilience metrics such as those describing the criticality and vulnerability of individual assets, </w:t>
      </w:r>
      <w:proofErr w:type="gramStart"/>
      <w:r w:rsidRPr="00A4699A">
        <w:rPr>
          <w:rFonts w:ascii="Arial" w:hAnsi="Arial" w:cs="Arial"/>
        </w:rPr>
        <w:t>subnetworks</w:t>
      </w:r>
      <w:proofErr w:type="gramEnd"/>
      <w:r w:rsidRPr="00A4699A">
        <w:rPr>
          <w:rFonts w:ascii="Arial" w:hAnsi="Arial" w:cs="Arial"/>
        </w:rPr>
        <w:t xml:space="preserve"> and the network as a whole.</w:t>
      </w:r>
    </w:p>
    <w:p w14:paraId="4EACE56F" w14:textId="77777777" w:rsidR="005B000D" w:rsidRPr="00A4699A" w:rsidRDefault="005B000D" w:rsidP="005B000D">
      <w:pPr>
        <w:pStyle w:val="ListParagraph"/>
        <w:numPr>
          <w:ilvl w:val="0"/>
          <w:numId w:val="28"/>
        </w:numPr>
        <w:rPr>
          <w:rFonts w:ascii="Arial" w:hAnsi="Arial" w:cs="Arial"/>
        </w:rPr>
      </w:pPr>
      <w:r w:rsidRPr="00A4699A">
        <w:rPr>
          <w:rFonts w:ascii="Arial" w:hAnsi="Arial" w:cs="Arial"/>
        </w:rPr>
        <w:t>Create data import and export functionality that uses practical data standards, such as industry standard schemas, to enable interoperability with internal user systems and the wider digital twin ecosystem. The internal CReDo data model does not necessarily need to use these schemas.</w:t>
      </w:r>
    </w:p>
    <w:p w14:paraId="59EAC30B" w14:textId="77777777" w:rsidR="005B000D" w:rsidRPr="00A4699A" w:rsidRDefault="005B000D" w:rsidP="00803EB3">
      <w:pPr>
        <w:rPr>
          <w:rFonts w:ascii="Arial" w:hAnsi="Arial" w:cs="Arial"/>
          <w:b/>
          <w:bCs/>
          <w:i/>
          <w:iCs/>
        </w:rPr>
      </w:pPr>
      <w:r w:rsidRPr="00A4699A">
        <w:rPr>
          <w:rFonts w:ascii="Arial" w:hAnsi="Arial" w:cs="Arial"/>
          <w:b/>
          <w:bCs/>
          <w:i/>
          <w:iCs/>
        </w:rPr>
        <w:t>Use case development</w:t>
      </w:r>
    </w:p>
    <w:p w14:paraId="1E49502B" w14:textId="77777777" w:rsidR="005B000D" w:rsidRPr="00A4699A" w:rsidRDefault="005B000D" w:rsidP="005B000D">
      <w:pPr>
        <w:rPr>
          <w:rFonts w:ascii="Arial" w:hAnsi="Arial" w:cs="Arial"/>
        </w:rPr>
      </w:pPr>
      <w:r w:rsidRPr="00A4699A">
        <w:rPr>
          <w:rFonts w:ascii="Arial" w:hAnsi="Arial" w:cs="Arial"/>
        </w:rPr>
        <w:t xml:space="preserve">In collaboration with the asset owners a use case has been finalised for the next development cycle. This use case focuses on future planning and reporting. The use case will help asset owners </w:t>
      </w:r>
      <w:proofErr w:type="gramStart"/>
      <w:r w:rsidRPr="00A4699A">
        <w:rPr>
          <w:rFonts w:ascii="Arial" w:hAnsi="Arial" w:cs="Arial"/>
        </w:rPr>
        <w:t>plan for the future</w:t>
      </w:r>
      <w:proofErr w:type="gramEnd"/>
      <w:r w:rsidRPr="00A4699A">
        <w:rPr>
          <w:rFonts w:ascii="Arial" w:hAnsi="Arial" w:cs="Arial"/>
        </w:rPr>
        <w:t xml:space="preserve"> by helping them to determine where there are vulnerabilities in their network, where they can invest in better precautionary and defensive measures, and where new assets should be developed. Note that due to the interdependent nature of infrastructure, the best investments may not be on their own network. The use case will also aid in asset owner reporting, either internally or to network regulators.</w:t>
      </w:r>
    </w:p>
    <w:p w14:paraId="7D954CEC" w14:textId="77777777" w:rsidR="005B000D" w:rsidRPr="00A4699A" w:rsidRDefault="005B000D" w:rsidP="005B000D">
      <w:pPr>
        <w:jc w:val="center"/>
        <w:rPr>
          <w:rFonts w:ascii="Arial" w:hAnsi="Arial" w:cs="Arial"/>
          <w:i/>
          <w:iCs/>
        </w:rPr>
      </w:pPr>
      <w:r w:rsidRPr="00A4699A">
        <w:rPr>
          <w:rFonts w:ascii="Arial" w:hAnsi="Arial" w:cs="Arial"/>
          <w:noProof/>
        </w:rPr>
        <w:lastRenderedPageBreak/>
        <w:drawing>
          <wp:inline distT="0" distB="0" distL="0" distR="0" wp14:anchorId="6EDE2756" wp14:editId="5B980F45">
            <wp:extent cx="5784850" cy="3257745"/>
            <wp:effectExtent l="0" t="0" r="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2"/>
                    <a:stretch>
                      <a:fillRect/>
                    </a:stretch>
                  </pic:blipFill>
                  <pic:spPr>
                    <a:xfrm>
                      <a:off x="0" y="0"/>
                      <a:ext cx="5810541" cy="3272213"/>
                    </a:xfrm>
                    <a:prstGeom prst="rect">
                      <a:avLst/>
                    </a:prstGeom>
                  </pic:spPr>
                </pic:pic>
              </a:graphicData>
            </a:graphic>
          </wp:inline>
        </w:drawing>
      </w:r>
    </w:p>
    <w:p w14:paraId="63B4E8A0" w14:textId="77777777" w:rsidR="005B000D" w:rsidRPr="00A4699A" w:rsidRDefault="005B000D" w:rsidP="005B000D">
      <w:pPr>
        <w:rPr>
          <w:rFonts w:ascii="Arial" w:hAnsi="Arial" w:cs="Arial"/>
          <w:i/>
          <w:iCs/>
          <w:sz w:val="20"/>
          <w:szCs w:val="20"/>
        </w:rPr>
      </w:pPr>
      <w:r w:rsidRPr="00A4699A">
        <w:rPr>
          <w:rFonts w:ascii="Arial" w:hAnsi="Arial" w:cs="Arial"/>
          <w:i/>
          <w:iCs/>
          <w:sz w:val="20"/>
          <w:szCs w:val="20"/>
        </w:rPr>
        <w:t>Figure 2: Illustration of potential features to be added to the geospatial visualisation.</w:t>
      </w:r>
    </w:p>
    <w:p w14:paraId="2E4D3BBC" w14:textId="77777777" w:rsidR="005B000D" w:rsidRPr="00A4699A" w:rsidRDefault="005B000D" w:rsidP="005B000D">
      <w:pPr>
        <w:rPr>
          <w:rFonts w:ascii="Arial" w:hAnsi="Arial" w:cs="Arial"/>
        </w:rPr>
      </w:pPr>
      <w:r w:rsidRPr="00A4699A">
        <w:rPr>
          <w:rFonts w:ascii="Arial" w:hAnsi="Arial" w:cs="Arial"/>
        </w:rPr>
        <w:t xml:space="preserve">This development cycle will focus on the specific use case, building out core functionality and enhancing the user experience. To this end, </w:t>
      </w:r>
      <w:proofErr w:type="gramStart"/>
      <w:r w:rsidRPr="00A4699A">
        <w:rPr>
          <w:rFonts w:ascii="Arial" w:hAnsi="Arial" w:cs="Arial"/>
        </w:rPr>
        <w:t>a number of</w:t>
      </w:r>
      <w:proofErr w:type="gramEnd"/>
      <w:r w:rsidRPr="00A4699A">
        <w:rPr>
          <w:rFonts w:ascii="Arial" w:hAnsi="Arial" w:cs="Arial"/>
        </w:rPr>
        <w:t xml:space="preserve"> new features have been shortlisted, some of which are illustrated in Figure 2. These include:</w:t>
      </w:r>
    </w:p>
    <w:p w14:paraId="63F96D91" w14:textId="77777777" w:rsidR="005B000D" w:rsidRPr="00A4699A" w:rsidRDefault="005B000D" w:rsidP="005B000D">
      <w:pPr>
        <w:pStyle w:val="ListParagraph"/>
        <w:numPr>
          <w:ilvl w:val="0"/>
          <w:numId w:val="27"/>
        </w:numPr>
        <w:rPr>
          <w:rFonts w:ascii="Arial" w:hAnsi="Arial" w:cs="Arial"/>
        </w:rPr>
      </w:pPr>
      <w:r w:rsidRPr="00A4699A">
        <w:rPr>
          <w:rFonts w:ascii="Arial" w:hAnsi="Arial" w:cs="Arial"/>
        </w:rPr>
        <w:t>Expressive visual and numerical rating systems to represent the state of an asset subject to weather events and cascading failures.</w:t>
      </w:r>
    </w:p>
    <w:p w14:paraId="72ED3E72" w14:textId="75B1B1A2" w:rsidR="005B000D" w:rsidRPr="00A4699A" w:rsidRDefault="005B000D" w:rsidP="005B000D">
      <w:pPr>
        <w:pStyle w:val="ListParagraph"/>
        <w:numPr>
          <w:ilvl w:val="0"/>
          <w:numId w:val="27"/>
        </w:numPr>
        <w:rPr>
          <w:rFonts w:ascii="Arial" w:hAnsi="Arial" w:cs="Arial"/>
        </w:rPr>
      </w:pPr>
      <w:r w:rsidRPr="00A4699A">
        <w:rPr>
          <w:rFonts w:ascii="Arial" w:hAnsi="Arial" w:cs="Arial"/>
        </w:rPr>
        <w:t xml:space="preserve">Features to aid in planning, such as variable levels of assets defences, </w:t>
      </w:r>
      <w:r w:rsidR="007D382D">
        <w:rPr>
          <w:rFonts w:ascii="Arial" w:hAnsi="Arial" w:cs="Arial"/>
        </w:rPr>
        <w:t xml:space="preserve">and </w:t>
      </w:r>
      <w:r w:rsidRPr="00A4699A">
        <w:rPr>
          <w:rFonts w:ascii="Arial" w:hAnsi="Arial" w:cs="Arial"/>
        </w:rPr>
        <w:t>network configuration tools.</w:t>
      </w:r>
    </w:p>
    <w:p w14:paraId="12819567" w14:textId="77777777" w:rsidR="005B000D" w:rsidRPr="00A4699A" w:rsidRDefault="005B000D" w:rsidP="005B000D">
      <w:pPr>
        <w:pStyle w:val="ListParagraph"/>
        <w:numPr>
          <w:ilvl w:val="0"/>
          <w:numId w:val="27"/>
        </w:numPr>
        <w:rPr>
          <w:rFonts w:ascii="Arial" w:hAnsi="Arial" w:cs="Arial"/>
        </w:rPr>
      </w:pPr>
      <w:r w:rsidRPr="00A4699A">
        <w:rPr>
          <w:rFonts w:ascii="Arial" w:hAnsi="Arial" w:cs="Arial"/>
        </w:rPr>
        <w:t>Utilise and embed new data sources as they become available, such as how assets support critical services (</w:t>
      </w:r>
      <w:proofErr w:type="gramStart"/>
      <w:r w:rsidRPr="00A4699A">
        <w:rPr>
          <w:rFonts w:ascii="Arial" w:hAnsi="Arial" w:cs="Arial"/>
        </w:rPr>
        <w:t>e.g.</w:t>
      </w:r>
      <w:proofErr w:type="gramEnd"/>
      <w:r w:rsidRPr="00A4699A">
        <w:rPr>
          <w:rFonts w:ascii="Arial" w:hAnsi="Arial" w:cs="Arial"/>
        </w:rPr>
        <w:t xml:space="preserve"> hospitals), or new asset types (e.g. roads).</w:t>
      </w:r>
    </w:p>
    <w:p w14:paraId="104D38CF" w14:textId="77777777" w:rsidR="005B000D" w:rsidRPr="00A4699A" w:rsidRDefault="005B000D" w:rsidP="005B000D">
      <w:pPr>
        <w:pStyle w:val="ListParagraph"/>
        <w:numPr>
          <w:ilvl w:val="0"/>
          <w:numId w:val="27"/>
        </w:numPr>
        <w:rPr>
          <w:rFonts w:ascii="Arial" w:hAnsi="Arial" w:cs="Arial"/>
        </w:rPr>
      </w:pPr>
      <w:r w:rsidRPr="00A4699A">
        <w:rPr>
          <w:rFonts w:ascii="Arial" w:hAnsi="Arial" w:cs="Arial"/>
        </w:rPr>
        <w:t>Upgrade the geospatial visualisation and create a new analytics-style dashboard visualisation to aid in the use case, and enable users to answer questions such as “what are my top 5 at risk assets?”</w:t>
      </w:r>
    </w:p>
    <w:p w14:paraId="7D890D00" w14:textId="77777777" w:rsidR="005B000D" w:rsidRPr="00A4699A" w:rsidRDefault="005B000D" w:rsidP="005B000D">
      <w:pPr>
        <w:pStyle w:val="ListParagraph"/>
        <w:numPr>
          <w:ilvl w:val="0"/>
          <w:numId w:val="27"/>
        </w:numPr>
        <w:rPr>
          <w:rFonts w:ascii="Arial" w:hAnsi="Arial" w:cs="Arial"/>
        </w:rPr>
      </w:pPr>
      <w:r w:rsidRPr="00A4699A">
        <w:rPr>
          <w:rFonts w:ascii="Arial" w:hAnsi="Arial" w:cs="Arial"/>
        </w:rPr>
        <w:t>Various user experience functionality including asset search and filtering, history, geographic selection, etc.</w:t>
      </w:r>
    </w:p>
    <w:p w14:paraId="0DC4B4DC" w14:textId="77777777" w:rsidR="005B000D" w:rsidRPr="00A4699A" w:rsidRDefault="005B000D" w:rsidP="005B000D">
      <w:pPr>
        <w:pStyle w:val="ListParagraph"/>
        <w:numPr>
          <w:ilvl w:val="0"/>
          <w:numId w:val="27"/>
        </w:numPr>
        <w:rPr>
          <w:rFonts w:ascii="Arial" w:hAnsi="Arial" w:cs="Arial"/>
        </w:rPr>
      </w:pPr>
      <w:r w:rsidRPr="00A4699A">
        <w:rPr>
          <w:rFonts w:ascii="Arial" w:hAnsi="Arial" w:cs="Arial"/>
        </w:rPr>
        <w:t>User data management and administrator tools.</w:t>
      </w:r>
    </w:p>
    <w:p w14:paraId="4E5B1923" w14:textId="77777777" w:rsidR="005B000D" w:rsidRPr="00A4699A" w:rsidRDefault="005B000D" w:rsidP="005B000D">
      <w:pPr>
        <w:pStyle w:val="ListParagraph"/>
        <w:numPr>
          <w:ilvl w:val="0"/>
          <w:numId w:val="27"/>
        </w:numPr>
        <w:rPr>
          <w:rFonts w:ascii="Arial" w:hAnsi="Arial" w:cs="Arial"/>
        </w:rPr>
      </w:pPr>
      <w:r w:rsidRPr="00A4699A">
        <w:rPr>
          <w:rFonts w:ascii="Arial" w:hAnsi="Arial" w:cs="Arial"/>
        </w:rPr>
        <w:t>Features to aid in reporting, such as economic benefits reporting.</w:t>
      </w:r>
    </w:p>
    <w:p w14:paraId="17E03CEB" w14:textId="77777777" w:rsidR="005B000D" w:rsidRPr="00A4699A" w:rsidRDefault="005B000D" w:rsidP="00D4338A">
      <w:pPr>
        <w:rPr>
          <w:rFonts w:ascii="Arial" w:hAnsi="Arial" w:cs="Arial"/>
          <w:b/>
          <w:bCs/>
          <w:i/>
          <w:iCs/>
        </w:rPr>
      </w:pPr>
      <w:r w:rsidRPr="00A4699A">
        <w:rPr>
          <w:rFonts w:ascii="Arial" w:hAnsi="Arial" w:cs="Arial"/>
          <w:b/>
          <w:bCs/>
          <w:i/>
          <w:iCs/>
        </w:rPr>
        <w:t>Architecture development</w:t>
      </w:r>
    </w:p>
    <w:p w14:paraId="108DB7C0" w14:textId="77777777" w:rsidR="005B000D" w:rsidRPr="00A4699A" w:rsidRDefault="005B000D" w:rsidP="005B000D">
      <w:pPr>
        <w:rPr>
          <w:rFonts w:ascii="Arial" w:hAnsi="Arial" w:cs="Arial"/>
        </w:rPr>
      </w:pPr>
      <w:r w:rsidRPr="00A4699A">
        <w:rPr>
          <w:rFonts w:ascii="Arial" w:hAnsi="Arial" w:cs="Arial"/>
        </w:rPr>
        <w:t xml:space="preserve">Although great technical progress was made in the first development cycle, there were some blockers. One of the key challenges of the project is the controlled sharing of confidential asset owner data. </w:t>
      </w:r>
    </w:p>
    <w:p w14:paraId="27CEF2F4" w14:textId="37D83B25" w:rsidR="005B000D" w:rsidRPr="00A4699A" w:rsidRDefault="005B000D" w:rsidP="005B000D">
      <w:pPr>
        <w:rPr>
          <w:rFonts w:ascii="Arial" w:hAnsi="Arial" w:cs="Arial"/>
        </w:rPr>
      </w:pPr>
      <w:r w:rsidRPr="00A4699A">
        <w:rPr>
          <w:rFonts w:ascii="Arial" w:hAnsi="Arial" w:cs="Arial"/>
        </w:rPr>
        <w:t xml:space="preserve">Intrinsically, the connected digital twin must combine aspects of the data to achieve a system of systems view and resolve the intersectoral cascade of failures. However, for the purposes of climate resilience and adaptation, a subset of this data is sufficient for any given user. For example, the owner/user of substation A needs to know that their asset provides power to water pump B, but it is not necessary to know all details, such as the location, of B. Likewise B need not know all details about A. The required shared data is context specific and use case </w:t>
      </w:r>
      <w:r w:rsidR="00647C91" w:rsidRPr="00A4699A">
        <w:rPr>
          <w:rFonts w:ascii="Arial" w:hAnsi="Arial" w:cs="Arial"/>
        </w:rPr>
        <w:t>dependent and</w:t>
      </w:r>
      <w:r w:rsidRPr="00A4699A">
        <w:rPr>
          <w:rFonts w:ascii="Arial" w:hAnsi="Arial" w:cs="Arial"/>
        </w:rPr>
        <w:t xml:space="preserve"> will be referred to as ”need-to-know” data.</w:t>
      </w:r>
    </w:p>
    <w:p w14:paraId="494B48F1" w14:textId="042C9A96" w:rsidR="005B000D" w:rsidRPr="00A4699A" w:rsidRDefault="005B000D" w:rsidP="005B000D">
      <w:pPr>
        <w:rPr>
          <w:rFonts w:ascii="Arial" w:hAnsi="Arial" w:cs="Arial"/>
        </w:rPr>
      </w:pPr>
      <w:r w:rsidRPr="00A4699A">
        <w:rPr>
          <w:rFonts w:ascii="Arial" w:hAnsi="Arial" w:cs="Arial"/>
        </w:rPr>
        <w:lastRenderedPageBreak/>
        <w:t>To overcome this challenge, the data architecture will be redesigned. This has been started at a high level, with the intention that significant room has been left for the supplier to contribute to the final implementation. An illustrative diagram of this architecture is presented in Figure 3. The new architecture will include a framework for permissions-based data access, or equivalent, for the system and visualisation/application. This framework should simultaneously accommodate both full and partial (need-to-know) data transfer and access. This framework should allow for bilateral data sharing agreements to expand inter-user data sharing</w:t>
      </w:r>
      <w:r w:rsidR="007407C6">
        <w:rPr>
          <w:rFonts w:ascii="Arial" w:hAnsi="Arial" w:cs="Arial"/>
        </w:rPr>
        <w:t xml:space="preserve"> </w:t>
      </w:r>
      <w:r w:rsidRPr="00A4699A">
        <w:rPr>
          <w:rFonts w:ascii="Arial" w:hAnsi="Arial" w:cs="Arial"/>
        </w:rPr>
        <w:t>beyond need-to-know data sharing.</w:t>
      </w:r>
    </w:p>
    <w:p w14:paraId="683A1845" w14:textId="77777777" w:rsidR="005B000D" w:rsidRPr="00A4699A" w:rsidRDefault="005B000D" w:rsidP="005B000D">
      <w:pPr>
        <w:jc w:val="center"/>
        <w:rPr>
          <w:rFonts w:ascii="Arial" w:hAnsi="Arial" w:cs="Arial"/>
        </w:rPr>
      </w:pPr>
      <w:r w:rsidRPr="00A4699A">
        <w:rPr>
          <w:rFonts w:ascii="Arial" w:hAnsi="Arial" w:cs="Arial"/>
          <w:noProof/>
        </w:rPr>
        <w:t xml:space="preserve"> </w:t>
      </w:r>
      <w:r w:rsidRPr="00A4699A">
        <w:rPr>
          <w:rFonts w:ascii="Arial" w:hAnsi="Arial" w:cs="Arial"/>
          <w:noProof/>
        </w:rPr>
        <w:drawing>
          <wp:inline distT="0" distB="0" distL="0" distR="0" wp14:anchorId="738EAA0C" wp14:editId="431E8259">
            <wp:extent cx="4156848" cy="4417060"/>
            <wp:effectExtent l="0" t="0" r="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3"/>
                    <a:stretch>
                      <a:fillRect/>
                    </a:stretch>
                  </pic:blipFill>
                  <pic:spPr>
                    <a:xfrm>
                      <a:off x="0" y="0"/>
                      <a:ext cx="4160121" cy="4420538"/>
                    </a:xfrm>
                    <a:prstGeom prst="rect">
                      <a:avLst/>
                    </a:prstGeom>
                  </pic:spPr>
                </pic:pic>
              </a:graphicData>
            </a:graphic>
          </wp:inline>
        </w:drawing>
      </w:r>
    </w:p>
    <w:p w14:paraId="17C1FD4A" w14:textId="7F41C33E" w:rsidR="005B000D" w:rsidRPr="00A4699A" w:rsidRDefault="005B000D" w:rsidP="005B000D">
      <w:pPr>
        <w:rPr>
          <w:rFonts w:ascii="Arial" w:hAnsi="Arial" w:cs="Arial"/>
          <w:i/>
          <w:iCs/>
          <w:sz w:val="20"/>
          <w:szCs w:val="20"/>
        </w:rPr>
      </w:pPr>
      <w:r w:rsidRPr="00A4699A">
        <w:rPr>
          <w:rFonts w:ascii="Arial" w:hAnsi="Arial" w:cs="Arial"/>
          <w:i/>
          <w:iCs/>
          <w:sz w:val="20"/>
          <w:szCs w:val="20"/>
        </w:rPr>
        <w:t>Figure 3: Illustrative diagram of the proposed distributed data architecture with permissions-based data access. The workflow is enumerated as follows: (1) asset owner data is collated at a central secure location, which hosts the connected digital twin; (2) climate simulations are run at high performance computing facilities and the results are retrieved by the digital twin; (3) asset and network failure models are computed, based on climate scenario; (4) results distributed to asset owners, and are restricted to need-to-know information for external asset data, see data transfer key; (5) visualisation use this combined data, so are different for each asset owner.</w:t>
      </w:r>
    </w:p>
    <w:p w14:paraId="081EBAC8" w14:textId="77777777" w:rsidR="005B000D" w:rsidRPr="00A4699A" w:rsidRDefault="005B000D" w:rsidP="00D4338A">
      <w:pPr>
        <w:rPr>
          <w:rFonts w:ascii="Arial" w:hAnsi="Arial" w:cs="Arial"/>
          <w:b/>
          <w:bCs/>
          <w:i/>
          <w:iCs/>
        </w:rPr>
      </w:pPr>
      <w:r w:rsidRPr="00A4699A">
        <w:rPr>
          <w:rFonts w:ascii="Arial" w:hAnsi="Arial" w:cs="Arial"/>
          <w:b/>
          <w:bCs/>
          <w:i/>
          <w:iCs/>
        </w:rPr>
        <w:t>Knowledge sharing and public dissemination</w:t>
      </w:r>
    </w:p>
    <w:p w14:paraId="1DF0354B" w14:textId="07642359" w:rsidR="005B000D" w:rsidRPr="00A4699A" w:rsidRDefault="005B000D" w:rsidP="005B000D">
      <w:pPr>
        <w:rPr>
          <w:rFonts w:ascii="Arial" w:hAnsi="Arial" w:cs="Arial"/>
        </w:rPr>
      </w:pPr>
      <w:r w:rsidRPr="00A4699A">
        <w:rPr>
          <w:rFonts w:ascii="Arial" w:hAnsi="Arial" w:cs="Arial"/>
        </w:rPr>
        <w:t>In additio</w:t>
      </w:r>
      <w:r w:rsidR="00A4699A">
        <w:rPr>
          <w:rFonts w:ascii="Arial" w:hAnsi="Arial" w:cs="Arial"/>
        </w:rPr>
        <w:t>n</w:t>
      </w:r>
      <w:r w:rsidRPr="00A4699A">
        <w:rPr>
          <w:rFonts w:ascii="Arial" w:hAnsi="Arial" w:cs="Arial"/>
        </w:rPr>
        <w:t xml:space="preserve"> to the engineering tasks described above it is expected that the supplier might:</w:t>
      </w:r>
    </w:p>
    <w:p w14:paraId="23393F49" w14:textId="77777777" w:rsidR="005B000D" w:rsidRPr="00A4699A" w:rsidRDefault="005B000D" w:rsidP="005B000D">
      <w:pPr>
        <w:pStyle w:val="ListParagraph"/>
        <w:numPr>
          <w:ilvl w:val="0"/>
          <w:numId w:val="29"/>
        </w:numPr>
        <w:rPr>
          <w:rFonts w:ascii="Arial" w:hAnsi="Arial" w:cs="Arial"/>
        </w:rPr>
      </w:pPr>
      <w:r w:rsidRPr="00A4699A">
        <w:rPr>
          <w:rFonts w:ascii="Arial" w:hAnsi="Arial" w:cs="Arial"/>
        </w:rPr>
        <w:t>Document their progress, learnings and proposed next steps in a public technical report and contribute to any other report writing.</w:t>
      </w:r>
    </w:p>
    <w:p w14:paraId="663DA078" w14:textId="58813284" w:rsidR="005B000D" w:rsidRPr="00A4699A" w:rsidRDefault="005B000D" w:rsidP="005B000D">
      <w:pPr>
        <w:pStyle w:val="ListParagraph"/>
        <w:numPr>
          <w:ilvl w:val="0"/>
          <w:numId w:val="29"/>
        </w:numPr>
        <w:rPr>
          <w:rFonts w:ascii="Arial" w:hAnsi="Arial" w:cs="Arial"/>
        </w:rPr>
      </w:pPr>
      <w:r w:rsidRPr="00A4699A">
        <w:rPr>
          <w:rFonts w:ascii="Arial" w:hAnsi="Arial" w:cs="Arial"/>
        </w:rPr>
        <w:t xml:space="preserve">Contribute to webinars and presentations to </w:t>
      </w:r>
      <w:r w:rsidR="00066744">
        <w:rPr>
          <w:rFonts w:ascii="Arial" w:hAnsi="Arial" w:cs="Arial"/>
        </w:rPr>
        <w:t>various stakeholder groups.</w:t>
      </w:r>
    </w:p>
    <w:p w14:paraId="761AAD18" w14:textId="37D95919" w:rsidR="00FC5B20" w:rsidRPr="00955F7F" w:rsidRDefault="005B000D" w:rsidP="00955F7F">
      <w:pPr>
        <w:pStyle w:val="ListParagraph"/>
        <w:numPr>
          <w:ilvl w:val="0"/>
          <w:numId w:val="29"/>
        </w:numPr>
        <w:rPr>
          <w:rFonts w:ascii="Arial" w:hAnsi="Arial" w:cs="Arial"/>
        </w:rPr>
      </w:pPr>
      <w:r w:rsidRPr="00955F7F">
        <w:rPr>
          <w:rFonts w:ascii="Arial" w:hAnsi="Arial" w:cs="Arial"/>
        </w:rPr>
        <w:t>Contribute to a dissemination video that showcases CR</w:t>
      </w:r>
      <w:r w:rsidR="00B86E35" w:rsidRPr="00955F7F">
        <w:rPr>
          <w:rFonts w:ascii="Arial" w:hAnsi="Arial" w:cs="Arial"/>
        </w:rPr>
        <w:t>eDo</w:t>
      </w:r>
      <w:r w:rsidR="00955F7F" w:rsidRPr="00955F7F">
        <w:rPr>
          <w:rFonts w:ascii="Arial" w:hAnsi="Arial" w:cs="Arial"/>
        </w:rPr>
        <w:t>.</w:t>
      </w:r>
      <w:r w:rsidR="00FC5B20" w:rsidRPr="00955F7F">
        <w:rPr>
          <w:bCs/>
          <w:caps/>
          <w:color w:val="000000"/>
        </w:rPr>
        <w:br w:type="page"/>
      </w:r>
    </w:p>
    <w:p w14:paraId="6A97150D" w14:textId="1FA77405" w:rsidR="00627BEA" w:rsidRPr="006915E4" w:rsidRDefault="00627BEA" w:rsidP="00A06ED0">
      <w:pPr>
        <w:pStyle w:val="Heading1"/>
        <w:numPr>
          <w:ilvl w:val="0"/>
          <w:numId w:val="0"/>
        </w:numPr>
        <w:spacing w:line="276" w:lineRule="auto"/>
        <w:ind w:left="720" w:hanging="720"/>
        <w:rPr>
          <w:caps w:val="0"/>
          <w:color w:val="000000" w:themeColor="text1"/>
          <w:sz w:val="22"/>
          <w:szCs w:val="22"/>
        </w:rPr>
      </w:pPr>
      <w:r w:rsidRPr="006915E4">
        <w:rPr>
          <w:bCs w:val="0"/>
          <w:caps w:val="0"/>
          <w:color w:val="000000"/>
          <w:sz w:val="22"/>
          <w:szCs w:val="22"/>
        </w:rPr>
        <w:lastRenderedPageBreak/>
        <w:t xml:space="preserve">Appendix </w:t>
      </w:r>
      <w:r w:rsidR="001570BE" w:rsidRPr="006915E4">
        <w:rPr>
          <w:bCs w:val="0"/>
          <w:caps w:val="0"/>
          <w:color w:val="000000"/>
          <w:sz w:val="22"/>
          <w:szCs w:val="22"/>
        </w:rPr>
        <w:t>3</w:t>
      </w:r>
      <w:r w:rsidRPr="006915E4">
        <w:rPr>
          <w:bCs w:val="0"/>
          <w:caps w:val="0"/>
          <w:color w:val="000000"/>
          <w:sz w:val="22"/>
          <w:szCs w:val="22"/>
        </w:rPr>
        <w:t xml:space="preserve">: </w:t>
      </w:r>
      <w:bookmarkEnd w:id="12"/>
      <w:bookmarkEnd w:id="13"/>
      <w:r w:rsidRPr="006915E4">
        <w:rPr>
          <w:caps w:val="0"/>
          <w:color w:val="000000" w:themeColor="text1"/>
          <w:sz w:val="22"/>
          <w:szCs w:val="22"/>
        </w:rPr>
        <w:t>RESPONSE TO QUALITY EVALUATION CRITERIA</w:t>
      </w:r>
    </w:p>
    <w:p w14:paraId="23C4416F" w14:textId="77777777" w:rsidR="00C63E40" w:rsidRPr="006915E4" w:rsidRDefault="00C63E40" w:rsidP="00A06ED0">
      <w:pPr>
        <w:pStyle w:val="Heading1"/>
        <w:numPr>
          <w:ilvl w:val="0"/>
          <w:numId w:val="0"/>
        </w:numPr>
        <w:spacing w:line="276" w:lineRule="auto"/>
        <w:ind w:left="720" w:hanging="720"/>
        <w:rPr>
          <w:bCs w:val="0"/>
          <w:caps w:val="0"/>
          <w:color w:val="000000"/>
          <w:sz w:val="22"/>
          <w:szCs w:val="22"/>
        </w:rPr>
      </w:pPr>
    </w:p>
    <w:p w14:paraId="4241A6C5" w14:textId="33A4271E" w:rsidR="00627BEA" w:rsidRPr="006915E4" w:rsidRDefault="00627BEA"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Tenderers </w:t>
      </w:r>
      <w:r w:rsidR="000B37AE" w:rsidRPr="006915E4">
        <w:rPr>
          <w:rFonts w:ascii="Arial" w:eastAsia="Times New Roman" w:hAnsi="Arial" w:cs="Arial"/>
          <w:color w:val="000000"/>
          <w:lang w:eastAsia="en-GB"/>
        </w:rPr>
        <w:t>can use</w:t>
      </w:r>
      <w:r w:rsidRPr="006915E4">
        <w:rPr>
          <w:rFonts w:ascii="Arial" w:eastAsia="Times New Roman" w:hAnsi="Arial" w:cs="Arial"/>
          <w:color w:val="000000"/>
          <w:lang w:eastAsia="en-GB"/>
        </w:rPr>
        <w:t xml:space="preserve"> the template below for their response to quality evaluation criteria. </w:t>
      </w:r>
      <w:r w:rsidR="000B37AE" w:rsidRPr="006915E4">
        <w:rPr>
          <w:rFonts w:ascii="Arial" w:eastAsia="Times New Roman" w:hAnsi="Arial" w:cs="Arial"/>
          <w:color w:val="000000"/>
          <w:lang w:eastAsia="en-GB"/>
        </w:rPr>
        <w:t>Responses in other formats are acceptable</w:t>
      </w:r>
      <w:r w:rsidR="00B968E0" w:rsidRPr="006915E4">
        <w:rPr>
          <w:rFonts w:ascii="Arial" w:eastAsia="Times New Roman" w:hAnsi="Arial" w:cs="Arial"/>
          <w:color w:val="000000"/>
          <w:lang w:eastAsia="en-GB"/>
        </w:rPr>
        <w:t xml:space="preserve"> </w:t>
      </w:r>
      <w:r w:rsidR="000B37AE" w:rsidRPr="006915E4">
        <w:rPr>
          <w:rFonts w:ascii="Arial" w:eastAsia="Times New Roman" w:hAnsi="Arial" w:cs="Arial"/>
          <w:color w:val="000000"/>
          <w:lang w:eastAsia="en-GB"/>
        </w:rPr>
        <w:t xml:space="preserve">but </w:t>
      </w:r>
      <w:r w:rsidR="00B968E0" w:rsidRPr="006915E4">
        <w:rPr>
          <w:rFonts w:ascii="Arial" w:eastAsia="Times New Roman" w:hAnsi="Arial" w:cs="Arial"/>
          <w:color w:val="000000"/>
          <w:lang w:eastAsia="en-GB"/>
        </w:rPr>
        <w:t xml:space="preserve">must clearly address all quality evaluation criteria. Failure to </w:t>
      </w:r>
      <w:r w:rsidR="00A6770E" w:rsidRPr="006915E4">
        <w:rPr>
          <w:rFonts w:ascii="Arial" w:eastAsia="Times New Roman" w:hAnsi="Arial" w:cs="Arial"/>
          <w:color w:val="000000"/>
          <w:lang w:eastAsia="en-GB"/>
        </w:rPr>
        <w:t>address all criteria</w:t>
      </w:r>
      <w:r w:rsidR="00A64843" w:rsidRPr="006915E4">
        <w:rPr>
          <w:rFonts w:ascii="Arial" w:eastAsia="Times New Roman" w:hAnsi="Arial" w:cs="Arial"/>
          <w:color w:val="000000"/>
          <w:lang w:eastAsia="en-GB"/>
        </w:rPr>
        <w:t xml:space="preserve"> may result in the </w:t>
      </w:r>
      <w:r w:rsidR="00612FBC" w:rsidRPr="006915E4">
        <w:rPr>
          <w:rFonts w:ascii="Arial" w:eastAsia="Times New Roman" w:hAnsi="Arial" w:cs="Arial"/>
          <w:color w:val="000000"/>
          <w:lang w:eastAsia="en-GB"/>
        </w:rPr>
        <w:t>response being disregarded by CPC.</w:t>
      </w:r>
      <w:r w:rsidR="006359E1">
        <w:rPr>
          <w:rFonts w:ascii="Arial" w:eastAsia="Times New Roman" w:hAnsi="Arial" w:cs="Arial"/>
          <w:color w:val="000000"/>
          <w:lang w:eastAsia="en-GB"/>
        </w:rPr>
        <w:t xml:space="preserve"> </w:t>
      </w:r>
      <w:r w:rsidR="006359E1" w:rsidRPr="006359E1">
        <w:rPr>
          <w:rFonts w:ascii="Arial" w:eastAsia="Times New Roman" w:hAnsi="Arial" w:cs="Arial"/>
          <w:color w:val="000000"/>
          <w:lang w:eastAsia="en-GB"/>
        </w:rPr>
        <w:t>No value is placed on answer word count, but answers exceeding 10% of the maximum word count may be disregarded by CPC.</w:t>
      </w:r>
      <w:r w:rsidR="009C1E82">
        <w:rPr>
          <w:rFonts w:ascii="Arial" w:eastAsia="Times New Roman" w:hAnsi="Arial" w:cs="Arial"/>
          <w:color w:val="000000"/>
          <w:lang w:eastAsia="en-GB"/>
        </w:rPr>
        <w:t xml:space="preserve"> </w:t>
      </w:r>
      <w:r w:rsidR="00900EF0">
        <w:rPr>
          <w:rFonts w:ascii="Arial" w:eastAsia="Times New Roman" w:hAnsi="Arial" w:cs="Arial"/>
          <w:color w:val="000000"/>
          <w:lang w:eastAsia="en-GB"/>
        </w:rPr>
        <w:t>Any tables</w:t>
      </w:r>
      <w:r w:rsidR="002F7B7D">
        <w:rPr>
          <w:rFonts w:ascii="Arial" w:eastAsia="Times New Roman" w:hAnsi="Arial" w:cs="Arial"/>
          <w:color w:val="000000"/>
          <w:lang w:eastAsia="en-GB"/>
        </w:rPr>
        <w:t xml:space="preserve"> or </w:t>
      </w:r>
      <w:r w:rsidR="00900EF0">
        <w:rPr>
          <w:rFonts w:ascii="Arial" w:eastAsia="Times New Roman" w:hAnsi="Arial" w:cs="Arial"/>
          <w:color w:val="000000"/>
          <w:lang w:eastAsia="en-GB"/>
        </w:rPr>
        <w:t xml:space="preserve">diagrams </w:t>
      </w:r>
      <w:r w:rsidR="002F7B7D">
        <w:rPr>
          <w:rFonts w:ascii="Arial" w:eastAsia="Times New Roman" w:hAnsi="Arial" w:cs="Arial"/>
          <w:color w:val="000000"/>
          <w:lang w:eastAsia="en-GB"/>
        </w:rPr>
        <w:t xml:space="preserve">and their captions </w:t>
      </w:r>
      <w:r w:rsidR="00BC5CD8">
        <w:rPr>
          <w:rFonts w:ascii="Arial" w:eastAsia="Times New Roman" w:hAnsi="Arial" w:cs="Arial"/>
          <w:color w:val="000000"/>
          <w:lang w:eastAsia="en-GB"/>
        </w:rPr>
        <w:t xml:space="preserve">do </w:t>
      </w:r>
      <w:r w:rsidR="00900EF0">
        <w:rPr>
          <w:rFonts w:ascii="Arial" w:eastAsia="Times New Roman" w:hAnsi="Arial" w:cs="Arial"/>
          <w:color w:val="000000"/>
          <w:lang w:eastAsia="en-GB"/>
        </w:rPr>
        <w:t>not contribute to the word count.</w:t>
      </w:r>
    </w:p>
    <w:tbl>
      <w:tblPr>
        <w:tblStyle w:val="TableGrid"/>
        <w:tblW w:w="0" w:type="auto"/>
        <w:tblLook w:val="04A0" w:firstRow="1" w:lastRow="0" w:firstColumn="1" w:lastColumn="0" w:noHBand="0" w:noVBand="1"/>
      </w:tblPr>
      <w:tblGrid>
        <w:gridCol w:w="1838"/>
        <w:gridCol w:w="7178"/>
      </w:tblGrid>
      <w:tr w:rsidR="00627BEA" w:rsidRPr="006915E4" w14:paraId="21F41F41" w14:textId="77777777" w:rsidTr="00797620">
        <w:trPr>
          <w:trHeight w:val="1685"/>
        </w:trPr>
        <w:tc>
          <w:tcPr>
            <w:tcW w:w="1838" w:type="dxa"/>
          </w:tcPr>
          <w:p w14:paraId="6BE3F20A" w14:textId="4DB61A75" w:rsidR="00627BEA" w:rsidRPr="006915E4" w:rsidRDefault="00627BEA" w:rsidP="00AC5860">
            <w:pPr>
              <w:rPr>
                <w:rFonts w:ascii="Arial" w:hAnsi="Arial" w:cs="Arial"/>
                <w:color w:val="000000"/>
                <w:sz w:val="22"/>
                <w:szCs w:val="22"/>
              </w:rPr>
            </w:pPr>
            <w:r w:rsidRPr="006915E4">
              <w:rPr>
                <w:rFonts w:ascii="Arial" w:hAnsi="Arial" w:cs="Arial"/>
                <w:color w:val="000000"/>
                <w:sz w:val="22"/>
                <w:szCs w:val="22"/>
              </w:rPr>
              <w:t>Criterion</w:t>
            </w:r>
          </w:p>
        </w:tc>
        <w:tc>
          <w:tcPr>
            <w:tcW w:w="7178" w:type="dxa"/>
          </w:tcPr>
          <w:p w14:paraId="40D915FD" w14:textId="33EE8531" w:rsidR="00627BEA" w:rsidRPr="006915E4" w:rsidRDefault="003C1A2B" w:rsidP="00AC5860">
            <w:pPr>
              <w:rPr>
                <w:rFonts w:ascii="Arial" w:hAnsi="Arial" w:cs="Arial"/>
                <w:b/>
                <w:sz w:val="22"/>
                <w:szCs w:val="22"/>
              </w:rPr>
            </w:pPr>
            <w:r w:rsidRPr="006915E4">
              <w:rPr>
                <w:rFonts w:ascii="Arial" w:hAnsi="Arial" w:cs="Arial"/>
                <w:b/>
                <w:sz w:val="22"/>
                <w:szCs w:val="22"/>
              </w:rPr>
              <w:t>Technical expertise and relevant prior experience</w:t>
            </w:r>
          </w:p>
          <w:p w14:paraId="3C229F63" w14:textId="77777777" w:rsidR="004162B1" w:rsidRPr="004162B1" w:rsidRDefault="004162B1" w:rsidP="004162B1">
            <w:pPr>
              <w:rPr>
                <w:rFonts w:ascii="Arial" w:hAnsi="Arial" w:cs="Arial"/>
                <w:sz w:val="22"/>
                <w:szCs w:val="22"/>
              </w:rPr>
            </w:pPr>
            <w:r w:rsidRPr="004162B1">
              <w:rPr>
                <w:rFonts w:ascii="Arial" w:hAnsi="Arial" w:cs="Arial"/>
                <w:sz w:val="22"/>
                <w:szCs w:val="22"/>
              </w:rPr>
              <w:t xml:space="preserve">Using at least three examples of relevant prior work, please demonstrate the capabilities and experience that you will bring to the project. </w:t>
            </w:r>
          </w:p>
          <w:p w14:paraId="17497A86" w14:textId="77777777" w:rsidR="004162B1" w:rsidRPr="004162B1" w:rsidRDefault="004162B1" w:rsidP="004162B1">
            <w:pPr>
              <w:rPr>
                <w:rFonts w:ascii="Arial" w:hAnsi="Arial" w:cs="Arial"/>
                <w:sz w:val="22"/>
                <w:szCs w:val="22"/>
              </w:rPr>
            </w:pPr>
            <w:r w:rsidRPr="004162B1">
              <w:rPr>
                <w:rFonts w:ascii="Arial" w:hAnsi="Arial" w:cs="Arial"/>
                <w:sz w:val="22"/>
                <w:szCs w:val="22"/>
              </w:rPr>
              <w:t>If possible, please demonstrate technical capability of:</w:t>
            </w:r>
          </w:p>
          <w:p w14:paraId="78EE2D2F" w14:textId="07216025" w:rsidR="004162B1" w:rsidRPr="004162B1" w:rsidRDefault="004162B1" w:rsidP="004162B1">
            <w:pPr>
              <w:numPr>
                <w:ilvl w:val="0"/>
                <w:numId w:val="30"/>
              </w:numPr>
              <w:rPr>
                <w:rFonts w:ascii="Arial" w:hAnsi="Arial" w:cs="Arial"/>
                <w:sz w:val="22"/>
                <w:szCs w:val="22"/>
              </w:rPr>
            </w:pPr>
            <w:r w:rsidRPr="004162B1">
              <w:rPr>
                <w:rFonts w:ascii="Arial" w:hAnsi="Arial" w:cs="Arial"/>
                <w:sz w:val="22"/>
                <w:szCs w:val="22"/>
              </w:rPr>
              <w:t>Working with and cleaning: large datasets, geospatial data, critical infrastructure data, climate data</w:t>
            </w:r>
            <w:r w:rsidRPr="00B741C7">
              <w:rPr>
                <w:rFonts w:ascii="Arial" w:hAnsi="Arial" w:cs="Arial"/>
                <w:sz w:val="22"/>
                <w:szCs w:val="22"/>
              </w:rPr>
              <w:t>.</w:t>
            </w:r>
          </w:p>
          <w:p w14:paraId="6448615A" w14:textId="77777777" w:rsidR="004162B1" w:rsidRPr="004162B1" w:rsidRDefault="004162B1" w:rsidP="004162B1">
            <w:pPr>
              <w:numPr>
                <w:ilvl w:val="0"/>
                <w:numId w:val="30"/>
              </w:numPr>
              <w:rPr>
                <w:rFonts w:ascii="Arial" w:hAnsi="Arial" w:cs="Arial"/>
                <w:sz w:val="22"/>
                <w:szCs w:val="22"/>
              </w:rPr>
            </w:pPr>
            <w:r w:rsidRPr="004162B1">
              <w:rPr>
                <w:rFonts w:ascii="Arial" w:hAnsi="Arial" w:cs="Arial"/>
                <w:sz w:val="22"/>
                <w:szCs w:val="22"/>
              </w:rPr>
              <w:t>Developing: web applications, scientific visualisations, geospatial visualisations, analytical dashboards, and user interfaces.</w:t>
            </w:r>
          </w:p>
          <w:p w14:paraId="47CBAE82" w14:textId="26721DA5" w:rsidR="004162B1" w:rsidRPr="004162B1" w:rsidRDefault="004162B1" w:rsidP="004162B1">
            <w:pPr>
              <w:numPr>
                <w:ilvl w:val="0"/>
                <w:numId w:val="30"/>
              </w:numPr>
              <w:rPr>
                <w:rFonts w:ascii="Arial" w:hAnsi="Arial" w:cs="Arial"/>
                <w:sz w:val="22"/>
                <w:szCs w:val="22"/>
              </w:rPr>
            </w:pPr>
            <w:r w:rsidRPr="004162B1">
              <w:rPr>
                <w:rFonts w:ascii="Arial" w:hAnsi="Arial" w:cs="Arial"/>
                <w:sz w:val="22"/>
                <w:szCs w:val="22"/>
              </w:rPr>
              <w:t>Developing in collaborative and remote environments</w:t>
            </w:r>
            <w:r w:rsidRPr="00B741C7">
              <w:rPr>
                <w:rFonts w:ascii="Arial" w:hAnsi="Arial" w:cs="Arial"/>
                <w:sz w:val="22"/>
                <w:szCs w:val="22"/>
              </w:rPr>
              <w:t>.</w:t>
            </w:r>
          </w:p>
          <w:p w14:paraId="6BF291E2" w14:textId="02E8113F" w:rsidR="004162B1" w:rsidRPr="004162B1" w:rsidRDefault="004162B1" w:rsidP="004162B1">
            <w:pPr>
              <w:numPr>
                <w:ilvl w:val="0"/>
                <w:numId w:val="30"/>
              </w:numPr>
              <w:rPr>
                <w:rFonts w:ascii="Arial" w:hAnsi="Arial" w:cs="Arial"/>
                <w:sz w:val="22"/>
                <w:szCs w:val="22"/>
              </w:rPr>
            </w:pPr>
            <w:r w:rsidRPr="004162B1">
              <w:rPr>
                <w:rFonts w:ascii="Arial" w:hAnsi="Arial" w:cs="Arial"/>
                <w:sz w:val="22"/>
                <w:szCs w:val="22"/>
              </w:rPr>
              <w:t>Developing modular and containerised solutions</w:t>
            </w:r>
            <w:r w:rsidRPr="00B741C7">
              <w:rPr>
                <w:rFonts w:ascii="Arial" w:hAnsi="Arial" w:cs="Arial"/>
                <w:sz w:val="22"/>
                <w:szCs w:val="22"/>
              </w:rPr>
              <w:t>.</w:t>
            </w:r>
          </w:p>
          <w:p w14:paraId="53D37114" w14:textId="1BEA4A3F" w:rsidR="004162B1" w:rsidRPr="004162B1" w:rsidRDefault="004162B1" w:rsidP="004162B1">
            <w:pPr>
              <w:numPr>
                <w:ilvl w:val="0"/>
                <w:numId w:val="30"/>
              </w:numPr>
              <w:rPr>
                <w:rFonts w:ascii="Arial" w:hAnsi="Arial" w:cs="Arial"/>
                <w:sz w:val="22"/>
                <w:szCs w:val="22"/>
              </w:rPr>
            </w:pPr>
            <w:r w:rsidRPr="004162B1">
              <w:rPr>
                <w:rFonts w:ascii="Arial" w:hAnsi="Arial" w:cs="Arial"/>
                <w:sz w:val="22"/>
                <w:szCs w:val="22"/>
              </w:rPr>
              <w:t>Writing scalable code that follows best practices for documentation, maintenance and open source</w:t>
            </w:r>
            <w:r w:rsidRPr="00B741C7">
              <w:rPr>
                <w:rFonts w:ascii="Arial" w:hAnsi="Arial" w:cs="Arial"/>
                <w:sz w:val="22"/>
                <w:szCs w:val="22"/>
              </w:rPr>
              <w:t>.</w:t>
            </w:r>
          </w:p>
          <w:p w14:paraId="71A5EE58" w14:textId="062F1AC0" w:rsidR="004162B1" w:rsidRPr="004162B1" w:rsidRDefault="004162B1" w:rsidP="004162B1">
            <w:pPr>
              <w:numPr>
                <w:ilvl w:val="0"/>
                <w:numId w:val="30"/>
              </w:numPr>
              <w:rPr>
                <w:rFonts w:ascii="Arial" w:hAnsi="Arial" w:cs="Arial"/>
                <w:sz w:val="22"/>
                <w:szCs w:val="22"/>
              </w:rPr>
            </w:pPr>
            <w:r w:rsidRPr="004162B1">
              <w:rPr>
                <w:rFonts w:ascii="Arial" w:hAnsi="Arial" w:cs="Arial"/>
                <w:sz w:val="22"/>
                <w:szCs w:val="22"/>
              </w:rPr>
              <w:t>Database concepts, database architectures, design principles, and graph data structures</w:t>
            </w:r>
            <w:r w:rsidRPr="00B741C7">
              <w:rPr>
                <w:rFonts w:ascii="Arial" w:hAnsi="Arial" w:cs="Arial"/>
                <w:sz w:val="22"/>
                <w:szCs w:val="22"/>
              </w:rPr>
              <w:t>.</w:t>
            </w:r>
          </w:p>
          <w:p w14:paraId="05B59D42" w14:textId="5821E348" w:rsidR="004162B1" w:rsidRPr="00B741C7" w:rsidRDefault="004162B1" w:rsidP="004162B1">
            <w:pPr>
              <w:numPr>
                <w:ilvl w:val="0"/>
                <w:numId w:val="30"/>
              </w:numPr>
              <w:rPr>
                <w:rFonts w:ascii="Arial" w:hAnsi="Arial" w:cs="Arial"/>
                <w:sz w:val="22"/>
                <w:szCs w:val="22"/>
              </w:rPr>
            </w:pPr>
            <w:r w:rsidRPr="004162B1">
              <w:rPr>
                <w:rFonts w:ascii="Arial" w:hAnsi="Arial" w:cs="Arial"/>
                <w:sz w:val="22"/>
                <w:szCs w:val="22"/>
              </w:rPr>
              <w:t>Creating data and data pipelines for use within digital twins</w:t>
            </w:r>
            <w:r w:rsidRPr="00B741C7">
              <w:rPr>
                <w:rFonts w:ascii="Arial" w:hAnsi="Arial" w:cs="Arial"/>
                <w:sz w:val="22"/>
                <w:szCs w:val="22"/>
              </w:rPr>
              <w:t>.</w:t>
            </w:r>
          </w:p>
          <w:p w14:paraId="7B61636C" w14:textId="77777777" w:rsidR="00B741C7" w:rsidRPr="00B741C7" w:rsidRDefault="00B741C7" w:rsidP="00B741C7">
            <w:pPr>
              <w:rPr>
                <w:rFonts w:ascii="Arial" w:hAnsi="Arial" w:cs="Arial"/>
                <w:sz w:val="22"/>
                <w:szCs w:val="22"/>
              </w:rPr>
            </w:pPr>
            <w:r w:rsidRPr="00B741C7">
              <w:rPr>
                <w:rFonts w:ascii="Arial" w:hAnsi="Arial" w:cs="Arial"/>
                <w:sz w:val="22"/>
                <w:szCs w:val="22"/>
              </w:rPr>
              <w:t>If possible, please showcase experience of:</w:t>
            </w:r>
          </w:p>
          <w:p w14:paraId="623016ED" w14:textId="0A2F4D89" w:rsidR="00B741C7" w:rsidRPr="00B741C7" w:rsidRDefault="00B741C7" w:rsidP="00B741C7">
            <w:pPr>
              <w:numPr>
                <w:ilvl w:val="0"/>
                <w:numId w:val="31"/>
              </w:numPr>
              <w:rPr>
                <w:rFonts w:ascii="Arial" w:hAnsi="Arial" w:cs="Arial"/>
                <w:sz w:val="22"/>
                <w:szCs w:val="22"/>
              </w:rPr>
            </w:pPr>
            <w:r w:rsidRPr="00B741C7">
              <w:rPr>
                <w:rFonts w:ascii="Arial" w:hAnsi="Arial" w:cs="Arial"/>
                <w:sz w:val="22"/>
                <w:szCs w:val="22"/>
              </w:rPr>
              <w:t>Working with industry partners, especially asset and infrastructure owners.</w:t>
            </w:r>
          </w:p>
          <w:p w14:paraId="69EC6321" w14:textId="45E2263C" w:rsidR="00B741C7" w:rsidRPr="00B741C7" w:rsidRDefault="00B741C7" w:rsidP="00B741C7">
            <w:pPr>
              <w:numPr>
                <w:ilvl w:val="0"/>
                <w:numId w:val="31"/>
              </w:numPr>
              <w:rPr>
                <w:rFonts w:ascii="Arial" w:hAnsi="Arial" w:cs="Arial"/>
                <w:sz w:val="22"/>
                <w:szCs w:val="22"/>
              </w:rPr>
            </w:pPr>
            <w:r w:rsidRPr="00B741C7">
              <w:rPr>
                <w:rFonts w:ascii="Arial" w:hAnsi="Arial" w:cs="Arial"/>
                <w:sz w:val="22"/>
                <w:szCs w:val="22"/>
              </w:rPr>
              <w:t>Working in research, innovation, or with academics.</w:t>
            </w:r>
          </w:p>
          <w:p w14:paraId="2CA3CB72" w14:textId="0FE1AEB5" w:rsidR="00B741C7" w:rsidRPr="00B741C7" w:rsidRDefault="00B741C7" w:rsidP="00B741C7">
            <w:pPr>
              <w:numPr>
                <w:ilvl w:val="0"/>
                <w:numId w:val="31"/>
              </w:numPr>
              <w:rPr>
                <w:rFonts w:ascii="Arial" w:hAnsi="Arial" w:cs="Arial"/>
                <w:sz w:val="22"/>
                <w:szCs w:val="22"/>
              </w:rPr>
            </w:pPr>
            <w:r w:rsidRPr="00B741C7">
              <w:rPr>
                <w:rFonts w:ascii="Arial" w:hAnsi="Arial" w:cs="Arial"/>
                <w:sz w:val="22"/>
                <w:szCs w:val="22"/>
              </w:rPr>
              <w:t>Working in multidisciplinary teams.</w:t>
            </w:r>
          </w:p>
          <w:p w14:paraId="069E83B4" w14:textId="5FF8003D" w:rsidR="00B741C7" w:rsidRPr="00B741C7" w:rsidRDefault="00B741C7" w:rsidP="00B741C7">
            <w:pPr>
              <w:numPr>
                <w:ilvl w:val="0"/>
                <w:numId w:val="31"/>
              </w:numPr>
              <w:rPr>
                <w:rFonts w:ascii="Arial" w:hAnsi="Arial" w:cs="Arial"/>
                <w:sz w:val="22"/>
                <w:szCs w:val="22"/>
              </w:rPr>
            </w:pPr>
            <w:r w:rsidRPr="00B741C7">
              <w:rPr>
                <w:rFonts w:ascii="Arial" w:hAnsi="Arial" w:cs="Arial"/>
                <w:sz w:val="22"/>
                <w:szCs w:val="22"/>
              </w:rPr>
              <w:t>Working in climate resilience and adaptation or related areas.</w:t>
            </w:r>
          </w:p>
          <w:p w14:paraId="0C3E3702" w14:textId="482DFDA0" w:rsidR="004162B1" w:rsidRPr="004162B1" w:rsidRDefault="00B741C7" w:rsidP="00B741C7">
            <w:pPr>
              <w:numPr>
                <w:ilvl w:val="0"/>
                <w:numId w:val="31"/>
              </w:numPr>
              <w:rPr>
                <w:rFonts w:ascii="Arial" w:hAnsi="Arial" w:cs="Arial"/>
                <w:sz w:val="22"/>
                <w:szCs w:val="22"/>
              </w:rPr>
            </w:pPr>
            <w:r w:rsidRPr="00B741C7">
              <w:rPr>
                <w:rFonts w:ascii="Arial" w:hAnsi="Arial" w:cs="Arial"/>
                <w:sz w:val="22"/>
                <w:szCs w:val="22"/>
              </w:rPr>
              <w:t>Contributing to knowledge sharing through presentations and webinars, technical reports.</w:t>
            </w:r>
          </w:p>
          <w:p w14:paraId="22C95CA6" w14:textId="182770E4" w:rsidR="00627BEA" w:rsidRPr="006915E4" w:rsidRDefault="00627BEA" w:rsidP="00AC5860">
            <w:pPr>
              <w:rPr>
                <w:rFonts w:ascii="Arial" w:hAnsi="Arial" w:cs="Arial"/>
                <w:sz w:val="22"/>
                <w:szCs w:val="22"/>
              </w:rPr>
            </w:pPr>
          </w:p>
        </w:tc>
      </w:tr>
      <w:tr w:rsidR="00627BEA" w:rsidRPr="006915E4" w14:paraId="3AD10FAB" w14:textId="77777777" w:rsidTr="00797620">
        <w:trPr>
          <w:trHeight w:val="710"/>
        </w:trPr>
        <w:tc>
          <w:tcPr>
            <w:tcW w:w="1838" w:type="dxa"/>
          </w:tcPr>
          <w:p w14:paraId="2A8EDD16" w14:textId="4E5841A3" w:rsidR="00627BEA" w:rsidRPr="006915E4" w:rsidRDefault="00627BEA" w:rsidP="00AC5860">
            <w:pPr>
              <w:rPr>
                <w:rFonts w:ascii="Arial" w:hAnsi="Arial" w:cs="Arial"/>
                <w:color w:val="000000"/>
                <w:sz w:val="22"/>
                <w:szCs w:val="22"/>
              </w:rPr>
            </w:pPr>
            <w:r w:rsidRPr="006915E4">
              <w:rPr>
                <w:rFonts w:ascii="Arial" w:hAnsi="Arial" w:cs="Arial"/>
                <w:color w:val="000000"/>
                <w:sz w:val="22"/>
                <w:szCs w:val="22"/>
              </w:rPr>
              <w:t>Response</w:t>
            </w:r>
          </w:p>
          <w:p w14:paraId="2ADAFBA8" w14:textId="77777777" w:rsidR="008D2054" w:rsidRPr="006915E4" w:rsidRDefault="008D2054" w:rsidP="00AC5860">
            <w:pPr>
              <w:rPr>
                <w:rFonts w:ascii="Arial" w:hAnsi="Arial" w:cs="Arial"/>
                <w:color w:val="000000"/>
                <w:sz w:val="22"/>
                <w:szCs w:val="22"/>
              </w:rPr>
            </w:pPr>
          </w:p>
          <w:p w14:paraId="2D5FB703" w14:textId="2F51DFEA" w:rsidR="00627BEA" w:rsidRPr="006915E4" w:rsidRDefault="00627BEA" w:rsidP="00AC5860">
            <w:pPr>
              <w:rPr>
                <w:rFonts w:ascii="Arial" w:hAnsi="Arial" w:cs="Arial"/>
                <w:color w:val="000000"/>
                <w:sz w:val="22"/>
                <w:szCs w:val="22"/>
              </w:rPr>
            </w:pPr>
            <w:r w:rsidRPr="006915E4">
              <w:rPr>
                <w:rFonts w:ascii="Arial" w:hAnsi="Arial" w:cs="Arial"/>
                <w:color w:val="000000"/>
                <w:sz w:val="22"/>
                <w:szCs w:val="22"/>
              </w:rPr>
              <w:t>(</w:t>
            </w:r>
            <w:r w:rsidR="00B741C7">
              <w:rPr>
                <w:rFonts w:ascii="Arial" w:hAnsi="Arial" w:cs="Arial"/>
                <w:color w:val="000000"/>
                <w:sz w:val="22"/>
                <w:szCs w:val="22"/>
              </w:rPr>
              <w:t>Maximum 2</w:t>
            </w:r>
            <w:r w:rsidR="00565E7B" w:rsidRPr="006915E4">
              <w:rPr>
                <w:rFonts w:ascii="Arial" w:hAnsi="Arial" w:cs="Arial"/>
                <w:color w:val="000000"/>
                <w:sz w:val="22"/>
                <w:szCs w:val="22"/>
              </w:rPr>
              <w:t>,</w:t>
            </w:r>
            <w:r w:rsidR="00331B4E" w:rsidRPr="006915E4">
              <w:rPr>
                <w:rFonts w:ascii="Arial" w:hAnsi="Arial" w:cs="Arial"/>
                <w:color w:val="000000"/>
                <w:sz w:val="22"/>
                <w:szCs w:val="22"/>
              </w:rPr>
              <w:t>5</w:t>
            </w:r>
            <w:r w:rsidRPr="006915E4">
              <w:rPr>
                <w:rFonts w:ascii="Arial" w:hAnsi="Arial" w:cs="Arial"/>
                <w:color w:val="000000"/>
                <w:sz w:val="22"/>
                <w:szCs w:val="22"/>
              </w:rPr>
              <w:t>00 words)</w:t>
            </w:r>
          </w:p>
        </w:tc>
        <w:tc>
          <w:tcPr>
            <w:tcW w:w="7178" w:type="dxa"/>
          </w:tcPr>
          <w:p w14:paraId="4BFCC2FC" w14:textId="77777777" w:rsidR="00627BEA" w:rsidRPr="006915E4" w:rsidRDefault="00627BEA" w:rsidP="00AC5860">
            <w:pPr>
              <w:rPr>
                <w:rFonts w:ascii="Arial" w:hAnsi="Arial" w:cs="Arial"/>
                <w:color w:val="000000"/>
                <w:sz w:val="22"/>
                <w:szCs w:val="22"/>
              </w:rPr>
            </w:pPr>
          </w:p>
        </w:tc>
      </w:tr>
      <w:tr w:rsidR="00627BEA" w:rsidRPr="006915E4" w14:paraId="68FF6072" w14:textId="77777777" w:rsidTr="00797620">
        <w:tc>
          <w:tcPr>
            <w:tcW w:w="1838" w:type="dxa"/>
          </w:tcPr>
          <w:p w14:paraId="736276D3" w14:textId="0B82B045" w:rsidR="00627BEA" w:rsidRPr="006915E4" w:rsidRDefault="008D2054" w:rsidP="00AC5860">
            <w:pPr>
              <w:rPr>
                <w:rFonts w:ascii="Arial" w:hAnsi="Arial" w:cs="Arial"/>
                <w:color w:val="000000"/>
                <w:sz w:val="22"/>
                <w:szCs w:val="22"/>
              </w:rPr>
            </w:pPr>
            <w:r w:rsidRPr="006915E4">
              <w:rPr>
                <w:rFonts w:ascii="Arial" w:hAnsi="Arial" w:cs="Arial"/>
                <w:color w:val="000000"/>
                <w:sz w:val="22"/>
                <w:szCs w:val="22"/>
              </w:rPr>
              <w:t>Criterion</w:t>
            </w:r>
          </w:p>
        </w:tc>
        <w:tc>
          <w:tcPr>
            <w:tcW w:w="7178" w:type="dxa"/>
          </w:tcPr>
          <w:p w14:paraId="29E4AC8D" w14:textId="77777777" w:rsidR="009D0AD9" w:rsidRPr="006915E4" w:rsidRDefault="009D0AD9" w:rsidP="00AC5860">
            <w:pPr>
              <w:rPr>
                <w:rFonts w:ascii="Arial" w:hAnsi="Arial" w:cs="Arial"/>
                <w:color w:val="000000"/>
                <w:sz w:val="22"/>
                <w:szCs w:val="22"/>
              </w:rPr>
            </w:pPr>
            <w:r w:rsidRPr="006915E4">
              <w:rPr>
                <w:rFonts w:ascii="Arial" w:hAnsi="Arial" w:cs="Arial"/>
                <w:b/>
                <w:bCs/>
                <w:color w:val="000000"/>
                <w:sz w:val="22"/>
                <w:szCs w:val="22"/>
              </w:rPr>
              <w:t>Appropriate and realistic project plan</w:t>
            </w:r>
            <w:r w:rsidRPr="006915E4">
              <w:rPr>
                <w:rFonts w:ascii="Arial" w:hAnsi="Arial" w:cs="Arial"/>
                <w:color w:val="000000"/>
                <w:sz w:val="22"/>
                <w:szCs w:val="22"/>
              </w:rPr>
              <w:t xml:space="preserve"> </w:t>
            </w:r>
          </w:p>
          <w:p w14:paraId="19E5B0F4" w14:textId="15E31D77" w:rsidR="008D2054" w:rsidRPr="006915E4" w:rsidRDefault="008D2054" w:rsidP="00AC5860">
            <w:pPr>
              <w:rPr>
                <w:rFonts w:ascii="Arial" w:hAnsi="Arial" w:cs="Arial"/>
                <w:color w:val="000000"/>
                <w:sz w:val="22"/>
                <w:szCs w:val="22"/>
              </w:rPr>
            </w:pPr>
            <w:r w:rsidRPr="006915E4">
              <w:rPr>
                <w:rFonts w:ascii="Arial" w:hAnsi="Arial" w:cs="Arial"/>
                <w:color w:val="000000"/>
                <w:sz w:val="22"/>
                <w:szCs w:val="22"/>
              </w:rPr>
              <w:t xml:space="preserve">Please outline </w:t>
            </w:r>
            <w:r w:rsidR="00772540" w:rsidRPr="006915E4">
              <w:rPr>
                <w:rFonts w:ascii="Arial" w:hAnsi="Arial" w:cs="Arial"/>
                <w:color w:val="000000"/>
                <w:sz w:val="22"/>
                <w:szCs w:val="22"/>
              </w:rPr>
              <w:t>how you will approach the work</w:t>
            </w:r>
            <w:r w:rsidR="004B70EC" w:rsidRPr="006915E4">
              <w:rPr>
                <w:rFonts w:ascii="Arial" w:hAnsi="Arial" w:cs="Arial"/>
                <w:color w:val="000000"/>
                <w:sz w:val="22"/>
                <w:szCs w:val="22"/>
              </w:rPr>
              <w:t>, i</w:t>
            </w:r>
            <w:r w:rsidR="00772540" w:rsidRPr="006915E4">
              <w:rPr>
                <w:rFonts w:ascii="Arial" w:hAnsi="Arial" w:cs="Arial"/>
                <w:color w:val="000000"/>
                <w:sz w:val="22"/>
                <w:szCs w:val="22"/>
              </w:rPr>
              <w:t>nclud</w:t>
            </w:r>
            <w:r w:rsidR="004B70EC" w:rsidRPr="006915E4">
              <w:rPr>
                <w:rFonts w:ascii="Arial" w:hAnsi="Arial" w:cs="Arial"/>
                <w:color w:val="000000"/>
                <w:sz w:val="22"/>
                <w:szCs w:val="22"/>
              </w:rPr>
              <w:t xml:space="preserve">ing any risks, dependencies and milestones for progress control. </w:t>
            </w:r>
            <w:r w:rsidR="00331B4E" w:rsidRPr="006915E4">
              <w:rPr>
                <w:rFonts w:ascii="Arial" w:hAnsi="Arial" w:cs="Arial"/>
                <w:color w:val="000000"/>
                <w:sz w:val="22"/>
                <w:szCs w:val="22"/>
              </w:rPr>
              <w:t xml:space="preserve">Please explain explicitly how you will manage the uncertain nature of the technical specification at this stage and highlight what input you will need from </w:t>
            </w:r>
            <w:r w:rsidR="00230339" w:rsidRPr="006915E4">
              <w:rPr>
                <w:rFonts w:ascii="Arial" w:hAnsi="Arial" w:cs="Arial"/>
                <w:color w:val="000000"/>
                <w:sz w:val="22"/>
                <w:szCs w:val="22"/>
              </w:rPr>
              <w:t xml:space="preserve">the </w:t>
            </w:r>
            <w:r w:rsidR="00331B4E" w:rsidRPr="006915E4">
              <w:rPr>
                <w:rFonts w:ascii="Arial" w:hAnsi="Arial" w:cs="Arial"/>
                <w:color w:val="000000"/>
                <w:sz w:val="22"/>
                <w:szCs w:val="22"/>
              </w:rPr>
              <w:t>CPC or other partners to support that approach.</w:t>
            </w:r>
          </w:p>
          <w:p w14:paraId="23756062" w14:textId="052F417A" w:rsidR="007058CD" w:rsidRPr="006915E4" w:rsidRDefault="007058CD" w:rsidP="00AC5860">
            <w:pPr>
              <w:rPr>
                <w:rFonts w:ascii="Arial" w:hAnsi="Arial" w:cs="Arial"/>
                <w:b/>
                <w:color w:val="000000"/>
                <w:sz w:val="22"/>
                <w:szCs w:val="22"/>
              </w:rPr>
            </w:pPr>
            <w:r w:rsidRPr="006915E4">
              <w:rPr>
                <w:rFonts w:ascii="Arial" w:hAnsi="Arial" w:cs="Arial"/>
                <w:color w:val="000000"/>
                <w:sz w:val="22"/>
                <w:szCs w:val="22"/>
              </w:rPr>
              <w:t>Please include a Gantt chart</w:t>
            </w:r>
            <w:r w:rsidR="00331B4E" w:rsidRPr="006915E4">
              <w:rPr>
                <w:rFonts w:ascii="Arial" w:hAnsi="Arial" w:cs="Arial"/>
                <w:color w:val="000000"/>
                <w:sz w:val="22"/>
                <w:szCs w:val="22"/>
              </w:rPr>
              <w:t xml:space="preserve"> (or equivalent </w:t>
            </w:r>
            <w:r w:rsidR="00D4622B" w:rsidRPr="006915E4">
              <w:rPr>
                <w:rFonts w:ascii="Arial" w:hAnsi="Arial" w:cs="Arial"/>
                <w:color w:val="000000"/>
                <w:sz w:val="22"/>
                <w:szCs w:val="22"/>
              </w:rPr>
              <w:t>graphic representation of your project plan).</w:t>
            </w:r>
          </w:p>
        </w:tc>
      </w:tr>
      <w:tr w:rsidR="00627BEA" w:rsidRPr="006915E4" w14:paraId="15E7FA7A" w14:textId="77777777" w:rsidTr="00797620">
        <w:tc>
          <w:tcPr>
            <w:tcW w:w="1838" w:type="dxa"/>
          </w:tcPr>
          <w:p w14:paraId="2A9943B4" w14:textId="77777777" w:rsidR="007058CD" w:rsidRPr="006915E4" w:rsidRDefault="007058CD" w:rsidP="007058CD">
            <w:pPr>
              <w:rPr>
                <w:rFonts w:ascii="Arial" w:hAnsi="Arial" w:cs="Arial"/>
                <w:color w:val="000000"/>
                <w:sz w:val="22"/>
                <w:szCs w:val="22"/>
              </w:rPr>
            </w:pPr>
            <w:r w:rsidRPr="006915E4">
              <w:rPr>
                <w:rFonts w:ascii="Arial" w:hAnsi="Arial" w:cs="Arial"/>
                <w:color w:val="000000"/>
                <w:sz w:val="22"/>
                <w:szCs w:val="22"/>
              </w:rPr>
              <w:t xml:space="preserve">Response </w:t>
            </w:r>
          </w:p>
          <w:p w14:paraId="54C7188C" w14:textId="77777777" w:rsidR="007058CD" w:rsidRPr="006915E4" w:rsidRDefault="007058CD" w:rsidP="007058CD">
            <w:pPr>
              <w:rPr>
                <w:rFonts w:ascii="Arial" w:hAnsi="Arial" w:cs="Arial"/>
                <w:color w:val="000000"/>
                <w:sz w:val="22"/>
                <w:szCs w:val="22"/>
              </w:rPr>
            </w:pPr>
          </w:p>
          <w:p w14:paraId="2823F53E" w14:textId="620CDA34" w:rsidR="00627BEA" w:rsidRPr="006915E4" w:rsidRDefault="007058CD" w:rsidP="007058CD">
            <w:pPr>
              <w:rPr>
                <w:rFonts w:ascii="Arial" w:hAnsi="Arial" w:cs="Arial"/>
                <w:color w:val="000000"/>
                <w:sz w:val="22"/>
                <w:szCs w:val="22"/>
              </w:rPr>
            </w:pPr>
            <w:r w:rsidRPr="006915E4">
              <w:rPr>
                <w:rFonts w:ascii="Arial" w:hAnsi="Arial" w:cs="Arial"/>
                <w:color w:val="000000"/>
                <w:sz w:val="22"/>
                <w:szCs w:val="22"/>
              </w:rPr>
              <w:t>(1,500 words excluding Gantt chart</w:t>
            </w:r>
            <w:r w:rsidR="00797620">
              <w:rPr>
                <w:rFonts w:ascii="Arial" w:hAnsi="Arial" w:cs="Arial"/>
                <w:color w:val="000000"/>
                <w:sz w:val="22"/>
                <w:szCs w:val="22"/>
              </w:rPr>
              <w:t xml:space="preserve"> / graphic</w:t>
            </w:r>
            <w:r w:rsidRPr="006915E4">
              <w:rPr>
                <w:rFonts w:ascii="Arial" w:hAnsi="Arial" w:cs="Arial"/>
                <w:color w:val="000000"/>
                <w:sz w:val="22"/>
                <w:szCs w:val="22"/>
              </w:rPr>
              <w:t>)</w:t>
            </w:r>
          </w:p>
        </w:tc>
        <w:tc>
          <w:tcPr>
            <w:tcW w:w="7178" w:type="dxa"/>
          </w:tcPr>
          <w:p w14:paraId="068420B9" w14:textId="77777777" w:rsidR="00627BEA" w:rsidRPr="006915E4" w:rsidRDefault="00627BEA" w:rsidP="00AC5860">
            <w:pPr>
              <w:rPr>
                <w:rFonts w:ascii="Arial" w:hAnsi="Arial" w:cs="Arial"/>
                <w:color w:val="000000"/>
                <w:sz w:val="22"/>
                <w:szCs w:val="22"/>
              </w:rPr>
            </w:pPr>
          </w:p>
        </w:tc>
      </w:tr>
      <w:tr w:rsidR="00627BEA" w:rsidRPr="006915E4" w14:paraId="146B11E6" w14:textId="77777777" w:rsidTr="00797620">
        <w:tc>
          <w:tcPr>
            <w:tcW w:w="1838" w:type="dxa"/>
          </w:tcPr>
          <w:p w14:paraId="7F80E6AB" w14:textId="270170E6" w:rsidR="00627BEA" w:rsidRPr="006915E4" w:rsidRDefault="007058CD" w:rsidP="00AC5860">
            <w:pPr>
              <w:rPr>
                <w:rFonts w:ascii="Arial" w:hAnsi="Arial" w:cs="Arial"/>
                <w:color w:val="000000"/>
                <w:sz w:val="22"/>
                <w:szCs w:val="22"/>
              </w:rPr>
            </w:pPr>
            <w:r w:rsidRPr="006915E4">
              <w:rPr>
                <w:rFonts w:ascii="Arial" w:hAnsi="Arial" w:cs="Arial"/>
                <w:color w:val="000000"/>
                <w:sz w:val="22"/>
                <w:szCs w:val="22"/>
              </w:rPr>
              <w:t>Criterion</w:t>
            </w:r>
          </w:p>
        </w:tc>
        <w:tc>
          <w:tcPr>
            <w:tcW w:w="7178" w:type="dxa"/>
          </w:tcPr>
          <w:p w14:paraId="71200E5D" w14:textId="3D94493F" w:rsidR="00627BEA" w:rsidRPr="006915E4" w:rsidRDefault="00D4622B" w:rsidP="00AC5860">
            <w:pPr>
              <w:rPr>
                <w:rFonts w:ascii="Arial" w:hAnsi="Arial" w:cs="Arial"/>
                <w:b/>
                <w:color w:val="000000"/>
                <w:sz w:val="22"/>
                <w:szCs w:val="22"/>
              </w:rPr>
            </w:pPr>
            <w:r w:rsidRPr="006915E4">
              <w:rPr>
                <w:rFonts w:ascii="Arial" w:hAnsi="Arial" w:cs="Arial"/>
                <w:b/>
                <w:color w:val="000000"/>
                <w:sz w:val="22"/>
                <w:szCs w:val="22"/>
              </w:rPr>
              <w:t>Quality of the team</w:t>
            </w:r>
          </w:p>
          <w:p w14:paraId="0F1E31D9" w14:textId="1DA1B67F" w:rsidR="007058CD" w:rsidRPr="006915E4" w:rsidRDefault="001A6D8D" w:rsidP="00AC5860">
            <w:pPr>
              <w:rPr>
                <w:rFonts w:ascii="Arial" w:hAnsi="Arial" w:cs="Arial"/>
                <w:color w:val="000000"/>
                <w:sz w:val="22"/>
                <w:szCs w:val="22"/>
              </w:rPr>
            </w:pPr>
            <w:r w:rsidRPr="006915E4">
              <w:rPr>
                <w:rFonts w:ascii="Arial" w:hAnsi="Arial" w:cs="Arial"/>
                <w:color w:val="000000" w:themeColor="text1"/>
                <w:sz w:val="22"/>
                <w:szCs w:val="22"/>
              </w:rPr>
              <w:lastRenderedPageBreak/>
              <w:t>Please explain who will deliver the work</w:t>
            </w:r>
            <w:r w:rsidR="00381D8F" w:rsidRPr="006915E4">
              <w:rPr>
                <w:rFonts w:ascii="Arial" w:hAnsi="Arial" w:cs="Arial"/>
                <w:color w:val="000000" w:themeColor="text1"/>
                <w:sz w:val="22"/>
                <w:szCs w:val="22"/>
              </w:rPr>
              <w:t xml:space="preserve"> and how the team will be managed. </w:t>
            </w:r>
            <w:r w:rsidR="00EE2E34" w:rsidRPr="006915E4">
              <w:rPr>
                <w:rFonts w:ascii="Arial" w:hAnsi="Arial" w:cs="Arial"/>
                <w:color w:val="000000" w:themeColor="text1"/>
                <w:sz w:val="22"/>
                <w:szCs w:val="22"/>
              </w:rPr>
              <w:t xml:space="preserve">Please include specific roles that the team members will </w:t>
            </w:r>
            <w:r w:rsidR="00D22DA0" w:rsidRPr="006915E4">
              <w:rPr>
                <w:rFonts w:ascii="Arial" w:hAnsi="Arial" w:cs="Arial"/>
                <w:color w:val="000000" w:themeColor="text1"/>
                <w:sz w:val="22"/>
                <w:szCs w:val="22"/>
              </w:rPr>
              <w:t>have in the project and the</w:t>
            </w:r>
            <w:r w:rsidR="00381D8F" w:rsidRPr="006915E4">
              <w:rPr>
                <w:rFonts w:ascii="Arial" w:hAnsi="Arial" w:cs="Arial"/>
                <w:color w:val="000000" w:themeColor="text1"/>
                <w:sz w:val="22"/>
                <w:szCs w:val="22"/>
              </w:rPr>
              <w:t xml:space="preserve"> expected level of contribution </w:t>
            </w:r>
            <w:r w:rsidR="00D22DA0" w:rsidRPr="006915E4">
              <w:rPr>
                <w:rFonts w:ascii="Arial" w:hAnsi="Arial" w:cs="Arial"/>
                <w:color w:val="000000" w:themeColor="text1"/>
                <w:sz w:val="22"/>
                <w:szCs w:val="22"/>
              </w:rPr>
              <w:t>for each role</w:t>
            </w:r>
            <w:r w:rsidR="005F6146" w:rsidRPr="006915E4">
              <w:rPr>
                <w:rFonts w:ascii="Arial" w:hAnsi="Arial" w:cs="Arial"/>
                <w:color w:val="000000" w:themeColor="text1"/>
                <w:sz w:val="22"/>
                <w:szCs w:val="22"/>
              </w:rPr>
              <w:t xml:space="preserve">. Highlight any team members that are essential for successful delivery and explain your mitigation plans for </w:t>
            </w:r>
            <w:r w:rsidR="002006F0" w:rsidRPr="006915E4">
              <w:rPr>
                <w:rFonts w:ascii="Arial" w:hAnsi="Arial" w:cs="Arial"/>
                <w:color w:val="000000" w:themeColor="text1"/>
                <w:sz w:val="22"/>
                <w:szCs w:val="22"/>
              </w:rPr>
              <w:t>any unplanned absences.</w:t>
            </w:r>
          </w:p>
        </w:tc>
      </w:tr>
      <w:tr w:rsidR="00627BEA" w:rsidRPr="006915E4" w14:paraId="169BB036" w14:textId="77777777" w:rsidTr="00797620">
        <w:tc>
          <w:tcPr>
            <w:tcW w:w="1838" w:type="dxa"/>
          </w:tcPr>
          <w:p w14:paraId="10DE653F" w14:textId="77777777" w:rsidR="001A747D" w:rsidRPr="006915E4" w:rsidRDefault="001A747D" w:rsidP="001A747D">
            <w:pPr>
              <w:rPr>
                <w:rFonts w:ascii="Arial" w:hAnsi="Arial" w:cs="Arial"/>
                <w:color w:val="000000"/>
                <w:sz w:val="22"/>
                <w:szCs w:val="22"/>
              </w:rPr>
            </w:pPr>
            <w:r w:rsidRPr="006915E4">
              <w:rPr>
                <w:rFonts w:ascii="Arial" w:hAnsi="Arial" w:cs="Arial"/>
                <w:color w:val="000000"/>
                <w:sz w:val="22"/>
                <w:szCs w:val="22"/>
              </w:rPr>
              <w:lastRenderedPageBreak/>
              <w:t xml:space="preserve">Response </w:t>
            </w:r>
          </w:p>
          <w:p w14:paraId="3EDEE553" w14:textId="77777777" w:rsidR="001A747D" w:rsidRPr="006915E4" w:rsidRDefault="001A747D" w:rsidP="001A747D">
            <w:pPr>
              <w:rPr>
                <w:rFonts w:ascii="Arial" w:hAnsi="Arial" w:cs="Arial"/>
                <w:color w:val="000000"/>
                <w:sz w:val="22"/>
                <w:szCs w:val="22"/>
              </w:rPr>
            </w:pPr>
          </w:p>
          <w:p w14:paraId="6A9A63A4" w14:textId="199867CF" w:rsidR="00627BEA" w:rsidRPr="006915E4" w:rsidRDefault="001A747D" w:rsidP="001A747D">
            <w:pPr>
              <w:rPr>
                <w:rFonts w:ascii="Arial" w:hAnsi="Arial" w:cs="Arial"/>
                <w:color w:val="000000"/>
                <w:sz w:val="22"/>
                <w:szCs w:val="22"/>
              </w:rPr>
            </w:pPr>
            <w:r w:rsidRPr="006915E4">
              <w:rPr>
                <w:rFonts w:ascii="Arial" w:hAnsi="Arial" w:cs="Arial"/>
                <w:color w:val="000000"/>
                <w:sz w:val="22"/>
                <w:szCs w:val="22"/>
              </w:rPr>
              <w:t>(</w:t>
            </w:r>
            <w:r w:rsidR="00797620">
              <w:rPr>
                <w:rFonts w:ascii="Arial" w:hAnsi="Arial" w:cs="Arial"/>
                <w:color w:val="000000"/>
                <w:sz w:val="22"/>
                <w:szCs w:val="22"/>
              </w:rPr>
              <w:t xml:space="preserve">Maximum </w:t>
            </w:r>
            <w:r w:rsidRPr="006915E4">
              <w:rPr>
                <w:rFonts w:ascii="Arial" w:hAnsi="Arial" w:cs="Arial"/>
                <w:color w:val="000000"/>
                <w:sz w:val="22"/>
                <w:szCs w:val="22"/>
              </w:rPr>
              <w:t>1,</w:t>
            </w:r>
            <w:r w:rsidR="001A6D8D" w:rsidRPr="006915E4">
              <w:rPr>
                <w:rFonts w:ascii="Arial" w:hAnsi="Arial" w:cs="Arial"/>
                <w:color w:val="000000"/>
                <w:sz w:val="22"/>
                <w:szCs w:val="22"/>
              </w:rPr>
              <w:t>0</w:t>
            </w:r>
            <w:r w:rsidRPr="006915E4">
              <w:rPr>
                <w:rFonts w:ascii="Arial" w:hAnsi="Arial" w:cs="Arial"/>
                <w:color w:val="000000"/>
                <w:sz w:val="22"/>
                <w:szCs w:val="22"/>
              </w:rPr>
              <w:t>00 words)</w:t>
            </w:r>
          </w:p>
        </w:tc>
        <w:tc>
          <w:tcPr>
            <w:tcW w:w="7178" w:type="dxa"/>
          </w:tcPr>
          <w:p w14:paraId="3FED8888" w14:textId="77777777" w:rsidR="00627BEA" w:rsidRPr="006915E4" w:rsidRDefault="00627BEA" w:rsidP="00AC5860">
            <w:pPr>
              <w:rPr>
                <w:rFonts w:ascii="Arial" w:hAnsi="Arial" w:cs="Arial"/>
                <w:color w:val="000000"/>
                <w:sz w:val="22"/>
                <w:szCs w:val="22"/>
              </w:rPr>
            </w:pPr>
          </w:p>
        </w:tc>
      </w:tr>
      <w:tr w:rsidR="00627BEA" w:rsidRPr="006915E4" w14:paraId="1A3FD710" w14:textId="77777777" w:rsidTr="00797620">
        <w:tc>
          <w:tcPr>
            <w:tcW w:w="1838" w:type="dxa"/>
          </w:tcPr>
          <w:p w14:paraId="6DC3C32F" w14:textId="197CF5A0" w:rsidR="00627BEA" w:rsidRPr="006915E4" w:rsidRDefault="00200B84" w:rsidP="00AC5860">
            <w:pPr>
              <w:rPr>
                <w:rFonts w:ascii="Arial" w:hAnsi="Arial" w:cs="Arial"/>
                <w:color w:val="000000"/>
                <w:sz w:val="22"/>
                <w:szCs w:val="22"/>
              </w:rPr>
            </w:pPr>
            <w:r w:rsidRPr="006915E4">
              <w:rPr>
                <w:rFonts w:ascii="Arial" w:hAnsi="Arial" w:cs="Arial"/>
                <w:color w:val="000000"/>
                <w:sz w:val="22"/>
                <w:szCs w:val="22"/>
              </w:rPr>
              <w:t>Criterion</w:t>
            </w:r>
          </w:p>
        </w:tc>
        <w:tc>
          <w:tcPr>
            <w:tcW w:w="7178" w:type="dxa"/>
          </w:tcPr>
          <w:p w14:paraId="6ADEFEC0" w14:textId="77777777" w:rsidR="00FE4E37" w:rsidRPr="006915E4" w:rsidRDefault="00FE4E37" w:rsidP="00AC5860">
            <w:pPr>
              <w:rPr>
                <w:rFonts w:ascii="Arial" w:hAnsi="Arial" w:cs="Arial"/>
                <w:b/>
                <w:bCs/>
                <w:color w:val="000000"/>
                <w:sz w:val="22"/>
                <w:szCs w:val="22"/>
              </w:rPr>
            </w:pPr>
            <w:r w:rsidRPr="006915E4">
              <w:rPr>
                <w:rFonts w:ascii="Arial" w:hAnsi="Arial" w:cs="Arial"/>
                <w:b/>
                <w:bCs/>
                <w:color w:val="000000"/>
                <w:sz w:val="22"/>
                <w:szCs w:val="22"/>
              </w:rPr>
              <w:t xml:space="preserve">Proposed approach to long-term exploitation of results </w:t>
            </w:r>
          </w:p>
          <w:p w14:paraId="0A23CB6D" w14:textId="3639E23B" w:rsidR="00200B84" w:rsidRPr="006915E4" w:rsidRDefault="00200B84" w:rsidP="00AC5860">
            <w:pPr>
              <w:rPr>
                <w:rFonts w:ascii="Arial" w:hAnsi="Arial" w:cs="Arial"/>
                <w:sz w:val="22"/>
                <w:szCs w:val="22"/>
              </w:rPr>
            </w:pPr>
            <w:r w:rsidRPr="006915E4">
              <w:rPr>
                <w:rFonts w:ascii="Arial" w:hAnsi="Arial" w:cs="Arial"/>
                <w:color w:val="000000"/>
                <w:sz w:val="22"/>
                <w:szCs w:val="22"/>
              </w:rPr>
              <w:t xml:space="preserve">Please outline </w:t>
            </w:r>
            <w:r w:rsidR="00FE4E37" w:rsidRPr="006915E4">
              <w:rPr>
                <w:rFonts w:ascii="Arial" w:hAnsi="Arial" w:cs="Arial"/>
                <w:color w:val="000000"/>
                <w:sz w:val="22"/>
                <w:szCs w:val="22"/>
              </w:rPr>
              <w:t xml:space="preserve">how this project fits with your </w:t>
            </w:r>
            <w:r w:rsidR="006B3553" w:rsidRPr="006915E4">
              <w:rPr>
                <w:rFonts w:ascii="Arial" w:hAnsi="Arial" w:cs="Arial"/>
                <w:color w:val="000000"/>
                <w:sz w:val="22"/>
                <w:szCs w:val="22"/>
              </w:rPr>
              <w:t xml:space="preserve">own strategy and how you intend to exploit the results of this project to </w:t>
            </w:r>
            <w:r w:rsidR="00230339" w:rsidRPr="006915E4">
              <w:rPr>
                <w:rFonts w:ascii="Arial" w:hAnsi="Arial" w:cs="Arial"/>
                <w:color w:val="000000"/>
                <w:sz w:val="22"/>
                <w:szCs w:val="22"/>
              </w:rPr>
              <w:t>stimulate your company’s growth. Please include any dependencies on the CPC or the partners in this project, including (if appropriate) IP considerations.</w:t>
            </w:r>
          </w:p>
        </w:tc>
      </w:tr>
      <w:tr w:rsidR="00627BEA" w:rsidRPr="006915E4" w14:paraId="0D02A487" w14:textId="77777777" w:rsidTr="00797620">
        <w:trPr>
          <w:trHeight w:val="396"/>
        </w:trPr>
        <w:tc>
          <w:tcPr>
            <w:tcW w:w="1838" w:type="dxa"/>
          </w:tcPr>
          <w:p w14:paraId="64BC1C26" w14:textId="77777777" w:rsidR="00627BEA" w:rsidRPr="006915E4" w:rsidRDefault="00200B84" w:rsidP="00AC5860">
            <w:pPr>
              <w:rPr>
                <w:rFonts w:ascii="Arial" w:hAnsi="Arial" w:cs="Arial"/>
                <w:color w:val="000000"/>
                <w:sz w:val="22"/>
                <w:szCs w:val="22"/>
              </w:rPr>
            </w:pPr>
            <w:r w:rsidRPr="006915E4">
              <w:rPr>
                <w:rFonts w:ascii="Arial" w:hAnsi="Arial" w:cs="Arial"/>
                <w:color w:val="000000"/>
                <w:sz w:val="22"/>
                <w:szCs w:val="22"/>
              </w:rPr>
              <w:t>Response</w:t>
            </w:r>
          </w:p>
          <w:p w14:paraId="184F129C" w14:textId="77777777" w:rsidR="00200B84" w:rsidRPr="006915E4" w:rsidRDefault="00200B84" w:rsidP="00AC5860">
            <w:pPr>
              <w:rPr>
                <w:rFonts w:ascii="Arial" w:hAnsi="Arial" w:cs="Arial"/>
                <w:color w:val="000000"/>
                <w:sz w:val="22"/>
                <w:szCs w:val="22"/>
              </w:rPr>
            </w:pPr>
          </w:p>
          <w:p w14:paraId="1E2A38B6" w14:textId="2350C283" w:rsidR="00200B84" w:rsidRPr="006915E4" w:rsidRDefault="00200B84" w:rsidP="00AC5860">
            <w:pPr>
              <w:rPr>
                <w:rFonts w:ascii="Arial" w:hAnsi="Arial" w:cs="Arial"/>
                <w:color w:val="000000"/>
                <w:sz w:val="22"/>
                <w:szCs w:val="22"/>
              </w:rPr>
            </w:pPr>
            <w:r w:rsidRPr="006915E4">
              <w:rPr>
                <w:rFonts w:ascii="Arial" w:hAnsi="Arial" w:cs="Arial"/>
                <w:color w:val="000000"/>
                <w:sz w:val="22"/>
                <w:szCs w:val="22"/>
              </w:rPr>
              <w:t>(</w:t>
            </w:r>
            <w:r w:rsidR="00797620">
              <w:rPr>
                <w:rFonts w:ascii="Arial" w:hAnsi="Arial" w:cs="Arial"/>
                <w:color w:val="000000"/>
                <w:sz w:val="22"/>
                <w:szCs w:val="22"/>
              </w:rPr>
              <w:t xml:space="preserve">Maximum </w:t>
            </w:r>
            <w:r w:rsidR="00FE4E37" w:rsidRPr="006915E4">
              <w:rPr>
                <w:rFonts w:ascii="Arial" w:hAnsi="Arial" w:cs="Arial"/>
                <w:color w:val="000000"/>
                <w:sz w:val="22"/>
                <w:szCs w:val="22"/>
              </w:rPr>
              <w:t>1,</w:t>
            </w:r>
            <w:r w:rsidRPr="006915E4">
              <w:rPr>
                <w:rFonts w:ascii="Arial" w:hAnsi="Arial" w:cs="Arial"/>
                <w:color w:val="000000"/>
                <w:sz w:val="22"/>
                <w:szCs w:val="22"/>
              </w:rPr>
              <w:t>5</w:t>
            </w:r>
            <w:r w:rsidR="00FE4E37" w:rsidRPr="006915E4">
              <w:rPr>
                <w:rFonts w:ascii="Arial" w:hAnsi="Arial" w:cs="Arial"/>
                <w:color w:val="000000"/>
                <w:sz w:val="22"/>
                <w:szCs w:val="22"/>
              </w:rPr>
              <w:t>0</w:t>
            </w:r>
            <w:r w:rsidRPr="006915E4">
              <w:rPr>
                <w:rFonts w:ascii="Arial" w:hAnsi="Arial" w:cs="Arial"/>
                <w:color w:val="000000"/>
                <w:sz w:val="22"/>
                <w:szCs w:val="22"/>
              </w:rPr>
              <w:t>0 words)</w:t>
            </w:r>
          </w:p>
        </w:tc>
        <w:tc>
          <w:tcPr>
            <w:tcW w:w="7178" w:type="dxa"/>
          </w:tcPr>
          <w:p w14:paraId="54CE64EC" w14:textId="77777777" w:rsidR="00627BEA" w:rsidRPr="006915E4" w:rsidRDefault="00627BEA" w:rsidP="00AC5860">
            <w:pPr>
              <w:rPr>
                <w:rFonts w:ascii="Arial" w:hAnsi="Arial" w:cs="Arial"/>
                <w:color w:val="000000"/>
                <w:sz w:val="22"/>
                <w:szCs w:val="22"/>
              </w:rPr>
            </w:pPr>
          </w:p>
        </w:tc>
      </w:tr>
    </w:tbl>
    <w:p w14:paraId="4530D798" w14:textId="564510BA" w:rsidR="00015E26" w:rsidRPr="006915E4" w:rsidRDefault="00015E26" w:rsidP="00AC5860">
      <w:pPr>
        <w:rPr>
          <w:rFonts w:ascii="Arial" w:eastAsia="Times New Roman" w:hAnsi="Arial" w:cs="Arial"/>
          <w:color w:val="000000"/>
          <w:lang w:eastAsia="en-GB"/>
        </w:rPr>
      </w:pPr>
    </w:p>
    <w:p w14:paraId="0739B79F" w14:textId="77777777" w:rsidR="00CD33AC" w:rsidRPr="006915E4" w:rsidRDefault="00CD33AC" w:rsidP="003539E0">
      <w:pPr>
        <w:pStyle w:val="Heading1"/>
        <w:numPr>
          <w:ilvl w:val="0"/>
          <w:numId w:val="0"/>
        </w:numPr>
        <w:spacing w:line="276" w:lineRule="auto"/>
        <w:ind w:left="720" w:hanging="720"/>
        <w:rPr>
          <w:bCs w:val="0"/>
          <w:caps w:val="0"/>
          <w:color w:val="000000"/>
          <w:sz w:val="22"/>
          <w:szCs w:val="22"/>
        </w:rPr>
      </w:pPr>
    </w:p>
    <w:p w14:paraId="32276E7C" w14:textId="77777777" w:rsidR="00CD33AC" w:rsidRPr="006915E4" w:rsidRDefault="00CD33AC" w:rsidP="003539E0">
      <w:pPr>
        <w:pStyle w:val="Heading1"/>
        <w:numPr>
          <w:ilvl w:val="0"/>
          <w:numId w:val="0"/>
        </w:numPr>
        <w:spacing w:line="276" w:lineRule="auto"/>
        <w:ind w:left="720" w:hanging="720"/>
        <w:rPr>
          <w:bCs w:val="0"/>
          <w:caps w:val="0"/>
          <w:color w:val="000000"/>
          <w:sz w:val="22"/>
          <w:szCs w:val="22"/>
        </w:rPr>
      </w:pPr>
    </w:p>
    <w:p w14:paraId="2BEBAEBD" w14:textId="775DD588" w:rsidR="00CD33AC" w:rsidRDefault="00CD33AC" w:rsidP="003539E0">
      <w:pPr>
        <w:pStyle w:val="Heading1"/>
        <w:numPr>
          <w:ilvl w:val="0"/>
          <w:numId w:val="0"/>
        </w:numPr>
        <w:spacing w:line="276" w:lineRule="auto"/>
        <w:ind w:left="720" w:hanging="720"/>
        <w:rPr>
          <w:bCs w:val="0"/>
          <w:caps w:val="0"/>
          <w:color w:val="000000"/>
          <w:sz w:val="22"/>
          <w:szCs w:val="22"/>
        </w:rPr>
      </w:pPr>
    </w:p>
    <w:p w14:paraId="65D5C6F4" w14:textId="553E64EB" w:rsidR="006915E4" w:rsidRDefault="006915E4" w:rsidP="003539E0">
      <w:pPr>
        <w:pStyle w:val="Heading1"/>
        <w:numPr>
          <w:ilvl w:val="0"/>
          <w:numId w:val="0"/>
        </w:numPr>
        <w:spacing w:line="276" w:lineRule="auto"/>
        <w:ind w:left="720" w:hanging="720"/>
        <w:rPr>
          <w:bCs w:val="0"/>
          <w:caps w:val="0"/>
          <w:color w:val="000000"/>
          <w:sz w:val="22"/>
          <w:szCs w:val="22"/>
        </w:rPr>
      </w:pPr>
    </w:p>
    <w:p w14:paraId="55B262E3" w14:textId="37887E4D" w:rsidR="006915E4" w:rsidRDefault="006915E4" w:rsidP="003539E0">
      <w:pPr>
        <w:pStyle w:val="Heading1"/>
        <w:numPr>
          <w:ilvl w:val="0"/>
          <w:numId w:val="0"/>
        </w:numPr>
        <w:spacing w:line="276" w:lineRule="auto"/>
        <w:ind w:left="720" w:hanging="720"/>
        <w:rPr>
          <w:bCs w:val="0"/>
          <w:caps w:val="0"/>
          <w:color w:val="000000"/>
          <w:sz w:val="22"/>
          <w:szCs w:val="22"/>
        </w:rPr>
      </w:pPr>
    </w:p>
    <w:p w14:paraId="0A620FAA" w14:textId="6EFFAF5E" w:rsidR="006915E4" w:rsidRDefault="006915E4" w:rsidP="003539E0">
      <w:pPr>
        <w:pStyle w:val="Heading1"/>
        <w:numPr>
          <w:ilvl w:val="0"/>
          <w:numId w:val="0"/>
        </w:numPr>
        <w:spacing w:line="276" w:lineRule="auto"/>
        <w:ind w:left="720" w:hanging="720"/>
        <w:rPr>
          <w:bCs w:val="0"/>
          <w:caps w:val="0"/>
          <w:color w:val="000000"/>
          <w:sz w:val="22"/>
          <w:szCs w:val="22"/>
        </w:rPr>
      </w:pPr>
    </w:p>
    <w:p w14:paraId="61F79558" w14:textId="722935E5" w:rsidR="006915E4" w:rsidRDefault="006915E4" w:rsidP="003539E0">
      <w:pPr>
        <w:pStyle w:val="Heading1"/>
        <w:numPr>
          <w:ilvl w:val="0"/>
          <w:numId w:val="0"/>
        </w:numPr>
        <w:spacing w:line="276" w:lineRule="auto"/>
        <w:ind w:left="720" w:hanging="720"/>
        <w:rPr>
          <w:bCs w:val="0"/>
          <w:caps w:val="0"/>
          <w:color w:val="000000"/>
          <w:sz w:val="22"/>
          <w:szCs w:val="22"/>
        </w:rPr>
      </w:pPr>
    </w:p>
    <w:p w14:paraId="320585BB" w14:textId="18E8345F" w:rsidR="006915E4" w:rsidRDefault="006915E4" w:rsidP="003539E0">
      <w:pPr>
        <w:pStyle w:val="Heading1"/>
        <w:numPr>
          <w:ilvl w:val="0"/>
          <w:numId w:val="0"/>
        </w:numPr>
        <w:spacing w:line="276" w:lineRule="auto"/>
        <w:ind w:left="720" w:hanging="720"/>
        <w:rPr>
          <w:bCs w:val="0"/>
          <w:caps w:val="0"/>
          <w:color w:val="000000"/>
          <w:sz w:val="22"/>
          <w:szCs w:val="22"/>
        </w:rPr>
      </w:pPr>
    </w:p>
    <w:p w14:paraId="1F2DE765" w14:textId="3F12E116" w:rsidR="006915E4" w:rsidRDefault="006915E4" w:rsidP="003539E0">
      <w:pPr>
        <w:pStyle w:val="Heading1"/>
        <w:numPr>
          <w:ilvl w:val="0"/>
          <w:numId w:val="0"/>
        </w:numPr>
        <w:spacing w:line="276" w:lineRule="auto"/>
        <w:ind w:left="720" w:hanging="720"/>
        <w:rPr>
          <w:bCs w:val="0"/>
          <w:caps w:val="0"/>
          <w:color w:val="000000"/>
          <w:sz w:val="22"/>
          <w:szCs w:val="22"/>
        </w:rPr>
      </w:pPr>
    </w:p>
    <w:p w14:paraId="5251E933" w14:textId="2B6C2C0F" w:rsidR="006915E4" w:rsidRDefault="006915E4" w:rsidP="003539E0">
      <w:pPr>
        <w:pStyle w:val="Heading1"/>
        <w:numPr>
          <w:ilvl w:val="0"/>
          <w:numId w:val="0"/>
        </w:numPr>
        <w:spacing w:line="276" w:lineRule="auto"/>
        <w:ind w:left="720" w:hanging="720"/>
        <w:rPr>
          <w:bCs w:val="0"/>
          <w:caps w:val="0"/>
          <w:color w:val="000000"/>
          <w:sz w:val="22"/>
          <w:szCs w:val="22"/>
        </w:rPr>
      </w:pPr>
    </w:p>
    <w:p w14:paraId="6FE30FD1" w14:textId="74E2B2FE" w:rsidR="006915E4" w:rsidRDefault="006915E4" w:rsidP="003539E0">
      <w:pPr>
        <w:pStyle w:val="Heading1"/>
        <w:numPr>
          <w:ilvl w:val="0"/>
          <w:numId w:val="0"/>
        </w:numPr>
        <w:spacing w:line="276" w:lineRule="auto"/>
        <w:ind w:left="720" w:hanging="720"/>
        <w:rPr>
          <w:bCs w:val="0"/>
          <w:caps w:val="0"/>
          <w:color w:val="000000"/>
          <w:sz w:val="22"/>
          <w:szCs w:val="22"/>
        </w:rPr>
      </w:pPr>
    </w:p>
    <w:p w14:paraId="37F9B408" w14:textId="017C7731" w:rsidR="006915E4" w:rsidRDefault="006915E4" w:rsidP="003539E0">
      <w:pPr>
        <w:pStyle w:val="Heading1"/>
        <w:numPr>
          <w:ilvl w:val="0"/>
          <w:numId w:val="0"/>
        </w:numPr>
        <w:spacing w:line="276" w:lineRule="auto"/>
        <w:ind w:left="720" w:hanging="720"/>
        <w:rPr>
          <w:bCs w:val="0"/>
          <w:caps w:val="0"/>
          <w:color w:val="000000"/>
          <w:sz w:val="22"/>
          <w:szCs w:val="22"/>
        </w:rPr>
      </w:pPr>
    </w:p>
    <w:p w14:paraId="1EF555F0" w14:textId="44EEA870" w:rsidR="006915E4" w:rsidRDefault="006915E4" w:rsidP="003539E0">
      <w:pPr>
        <w:pStyle w:val="Heading1"/>
        <w:numPr>
          <w:ilvl w:val="0"/>
          <w:numId w:val="0"/>
        </w:numPr>
        <w:spacing w:line="276" w:lineRule="auto"/>
        <w:ind w:left="720" w:hanging="720"/>
        <w:rPr>
          <w:bCs w:val="0"/>
          <w:caps w:val="0"/>
          <w:color w:val="000000"/>
          <w:sz w:val="22"/>
          <w:szCs w:val="22"/>
        </w:rPr>
      </w:pPr>
    </w:p>
    <w:p w14:paraId="12C0A446" w14:textId="036AC97B" w:rsidR="006915E4" w:rsidRDefault="006915E4" w:rsidP="003539E0">
      <w:pPr>
        <w:pStyle w:val="Heading1"/>
        <w:numPr>
          <w:ilvl w:val="0"/>
          <w:numId w:val="0"/>
        </w:numPr>
        <w:spacing w:line="276" w:lineRule="auto"/>
        <w:ind w:left="720" w:hanging="720"/>
        <w:rPr>
          <w:bCs w:val="0"/>
          <w:caps w:val="0"/>
          <w:color w:val="000000"/>
          <w:sz w:val="22"/>
          <w:szCs w:val="22"/>
        </w:rPr>
      </w:pPr>
    </w:p>
    <w:p w14:paraId="32C02211" w14:textId="0FE7AA5D" w:rsidR="006915E4" w:rsidRDefault="006915E4" w:rsidP="003539E0">
      <w:pPr>
        <w:pStyle w:val="Heading1"/>
        <w:numPr>
          <w:ilvl w:val="0"/>
          <w:numId w:val="0"/>
        </w:numPr>
        <w:spacing w:line="276" w:lineRule="auto"/>
        <w:ind w:left="720" w:hanging="720"/>
        <w:rPr>
          <w:bCs w:val="0"/>
          <w:caps w:val="0"/>
          <w:color w:val="000000"/>
          <w:sz w:val="22"/>
          <w:szCs w:val="22"/>
        </w:rPr>
      </w:pPr>
    </w:p>
    <w:p w14:paraId="457F7080" w14:textId="450BB99D" w:rsidR="006915E4" w:rsidRDefault="006915E4" w:rsidP="003539E0">
      <w:pPr>
        <w:pStyle w:val="Heading1"/>
        <w:numPr>
          <w:ilvl w:val="0"/>
          <w:numId w:val="0"/>
        </w:numPr>
        <w:spacing w:line="276" w:lineRule="auto"/>
        <w:ind w:left="720" w:hanging="720"/>
        <w:rPr>
          <w:bCs w:val="0"/>
          <w:caps w:val="0"/>
          <w:color w:val="000000"/>
          <w:sz w:val="22"/>
          <w:szCs w:val="22"/>
        </w:rPr>
      </w:pPr>
    </w:p>
    <w:p w14:paraId="6DDC9114" w14:textId="41B68C53" w:rsidR="006915E4" w:rsidRDefault="006915E4" w:rsidP="003539E0">
      <w:pPr>
        <w:pStyle w:val="Heading1"/>
        <w:numPr>
          <w:ilvl w:val="0"/>
          <w:numId w:val="0"/>
        </w:numPr>
        <w:spacing w:line="276" w:lineRule="auto"/>
        <w:ind w:left="720" w:hanging="720"/>
        <w:rPr>
          <w:bCs w:val="0"/>
          <w:caps w:val="0"/>
          <w:color w:val="000000"/>
          <w:sz w:val="22"/>
          <w:szCs w:val="22"/>
        </w:rPr>
      </w:pPr>
    </w:p>
    <w:p w14:paraId="133220E6" w14:textId="0524DBBE" w:rsidR="006915E4" w:rsidRDefault="006915E4" w:rsidP="003539E0">
      <w:pPr>
        <w:pStyle w:val="Heading1"/>
        <w:numPr>
          <w:ilvl w:val="0"/>
          <w:numId w:val="0"/>
        </w:numPr>
        <w:spacing w:line="276" w:lineRule="auto"/>
        <w:ind w:left="720" w:hanging="720"/>
        <w:rPr>
          <w:bCs w:val="0"/>
          <w:caps w:val="0"/>
          <w:color w:val="000000"/>
          <w:sz w:val="22"/>
          <w:szCs w:val="22"/>
        </w:rPr>
      </w:pPr>
    </w:p>
    <w:p w14:paraId="720EC6BC" w14:textId="3BEB1BC6" w:rsidR="006915E4" w:rsidRDefault="006915E4" w:rsidP="003539E0">
      <w:pPr>
        <w:pStyle w:val="Heading1"/>
        <w:numPr>
          <w:ilvl w:val="0"/>
          <w:numId w:val="0"/>
        </w:numPr>
        <w:spacing w:line="276" w:lineRule="auto"/>
        <w:ind w:left="720" w:hanging="720"/>
        <w:rPr>
          <w:bCs w:val="0"/>
          <w:caps w:val="0"/>
          <w:color w:val="000000"/>
          <w:sz w:val="22"/>
          <w:szCs w:val="22"/>
        </w:rPr>
      </w:pPr>
    </w:p>
    <w:p w14:paraId="45954FF9" w14:textId="0C29E385" w:rsidR="006915E4" w:rsidRDefault="006915E4" w:rsidP="003539E0">
      <w:pPr>
        <w:pStyle w:val="Heading1"/>
        <w:numPr>
          <w:ilvl w:val="0"/>
          <w:numId w:val="0"/>
        </w:numPr>
        <w:spacing w:line="276" w:lineRule="auto"/>
        <w:ind w:left="720" w:hanging="720"/>
        <w:rPr>
          <w:bCs w:val="0"/>
          <w:caps w:val="0"/>
          <w:color w:val="000000"/>
          <w:sz w:val="22"/>
          <w:szCs w:val="22"/>
        </w:rPr>
      </w:pPr>
    </w:p>
    <w:p w14:paraId="3E0A138C" w14:textId="239CBE79" w:rsidR="006915E4" w:rsidRDefault="006915E4" w:rsidP="003539E0">
      <w:pPr>
        <w:pStyle w:val="Heading1"/>
        <w:numPr>
          <w:ilvl w:val="0"/>
          <w:numId w:val="0"/>
        </w:numPr>
        <w:spacing w:line="276" w:lineRule="auto"/>
        <w:ind w:left="720" w:hanging="720"/>
        <w:rPr>
          <w:bCs w:val="0"/>
          <w:caps w:val="0"/>
          <w:color w:val="000000"/>
          <w:sz w:val="22"/>
          <w:szCs w:val="22"/>
        </w:rPr>
      </w:pPr>
    </w:p>
    <w:p w14:paraId="4F43EEEA" w14:textId="7C31615E" w:rsidR="006915E4" w:rsidRDefault="006915E4" w:rsidP="003539E0">
      <w:pPr>
        <w:pStyle w:val="Heading1"/>
        <w:numPr>
          <w:ilvl w:val="0"/>
          <w:numId w:val="0"/>
        </w:numPr>
        <w:spacing w:line="276" w:lineRule="auto"/>
        <w:ind w:left="720" w:hanging="720"/>
        <w:rPr>
          <w:bCs w:val="0"/>
          <w:caps w:val="0"/>
          <w:color w:val="000000"/>
          <w:sz w:val="22"/>
          <w:szCs w:val="22"/>
        </w:rPr>
      </w:pPr>
    </w:p>
    <w:p w14:paraId="0D71559A" w14:textId="4FEDB190" w:rsidR="006915E4" w:rsidRDefault="006915E4" w:rsidP="003539E0">
      <w:pPr>
        <w:pStyle w:val="Heading1"/>
        <w:numPr>
          <w:ilvl w:val="0"/>
          <w:numId w:val="0"/>
        </w:numPr>
        <w:spacing w:line="276" w:lineRule="auto"/>
        <w:ind w:left="720" w:hanging="720"/>
        <w:rPr>
          <w:bCs w:val="0"/>
          <w:caps w:val="0"/>
          <w:color w:val="000000"/>
          <w:sz w:val="22"/>
          <w:szCs w:val="22"/>
        </w:rPr>
      </w:pPr>
    </w:p>
    <w:p w14:paraId="6CC1B920" w14:textId="5EE7FC54" w:rsidR="006915E4" w:rsidRDefault="006915E4" w:rsidP="003539E0">
      <w:pPr>
        <w:pStyle w:val="Heading1"/>
        <w:numPr>
          <w:ilvl w:val="0"/>
          <w:numId w:val="0"/>
        </w:numPr>
        <w:spacing w:line="276" w:lineRule="auto"/>
        <w:ind w:left="720" w:hanging="720"/>
        <w:rPr>
          <w:bCs w:val="0"/>
          <w:caps w:val="0"/>
          <w:color w:val="000000"/>
          <w:sz w:val="22"/>
          <w:szCs w:val="22"/>
        </w:rPr>
      </w:pPr>
    </w:p>
    <w:p w14:paraId="04C81E87" w14:textId="0C47C5C3" w:rsidR="006915E4" w:rsidRDefault="006915E4" w:rsidP="003539E0">
      <w:pPr>
        <w:pStyle w:val="Heading1"/>
        <w:numPr>
          <w:ilvl w:val="0"/>
          <w:numId w:val="0"/>
        </w:numPr>
        <w:spacing w:line="276" w:lineRule="auto"/>
        <w:ind w:left="720" w:hanging="720"/>
        <w:rPr>
          <w:bCs w:val="0"/>
          <w:caps w:val="0"/>
          <w:color w:val="000000"/>
          <w:sz w:val="22"/>
          <w:szCs w:val="22"/>
        </w:rPr>
      </w:pPr>
    </w:p>
    <w:p w14:paraId="387A7D77" w14:textId="4E2C1DD7" w:rsidR="006915E4" w:rsidRDefault="006915E4" w:rsidP="003539E0">
      <w:pPr>
        <w:pStyle w:val="Heading1"/>
        <w:numPr>
          <w:ilvl w:val="0"/>
          <w:numId w:val="0"/>
        </w:numPr>
        <w:spacing w:line="276" w:lineRule="auto"/>
        <w:ind w:left="720" w:hanging="720"/>
        <w:rPr>
          <w:bCs w:val="0"/>
          <w:caps w:val="0"/>
          <w:color w:val="000000"/>
          <w:sz w:val="22"/>
          <w:szCs w:val="22"/>
        </w:rPr>
      </w:pPr>
    </w:p>
    <w:p w14:paraId="0D819242" w14:textId="3ED49697" w:rsidR="006915E4" w:rsidRDefault="006915E4" w:rsidP="003539E0">
      <w:pPr>
        <w:pStyle w:val="Heading1"/>
        <w:numPr>
          <w:ilvl w:val="0"/>
          <w:numId w:val="0"/>
        </w:numPr>
        <w:spacing w:line="276" w:lineRule="auto"/>
        <w:ind w:left="720" w:hanging="720"/>
        <w:rPr>
          <w:bCs w:val="0"/>
          <w:caps w:val="0"/>
          <w:color w:val="000000"/>
          <w:sz w:val="22"/>
          <w:szCs w:val="22"/>
        </w:rPr>
      </w:pPr>
    </w:p>
    <w:p w14:paraId="7CA1E390" w14:textId="69A3FACE" w:rsidR="006915E4" w:rsidRDefault="006915E4" w:rsidP="003539E0">
      <w:pPr>
        <w:pStyle w:val="Heading1"/>
        <w:numPr>
          <w:ilvl w:val="0"/>
          <w:numId w:val="0"/>
        </w:numPr>
        <w:spacing w:line="276" w:lineRule="auto"/>
        <w:ind w:left="720" w:hanging="720"/>
        <w:rPr>
          <w:bCs w:val="0"/>
          <w:caps w:val="0"/>
          <w:color w:val="000000"/>
          <w:sz w:val="22"/>
          <w:szCs w:val="22"/>
        </w:rPr>
      </w:pPr>
    </w:p>
    <w:p w14:paraId="4CE71A11" w14:textId="77777777" w:rsidR="00FC5B20" w:rsidRDefault="00FC5B20">
      <w:pPr>
        <w:rPr>
          <w:rFonts w:ascii="Arial" w:eastAsia="Times New Roman" w:hAnsi="Arial" w:cs="Arial"/>
          <w:b/>
          <w:color w:val="000000"/>
          <w:lang w:eastAsia="en-GB"/>
        </w:rPr>
      </w:pPr>
      <w:r>
        <w:rPr>
          <w:bCs/>
          <w:caps/>
          <w:color w:val="000000"/>
        </w:rPr>
        <w:br w:type="page"/>
      </w:r>
    </w:p>
    <w:p w14:paraId="329F9F4A" w14:textId="6177D304" w:rsidR="00015E26" w:rsidRPr="006915E4" w:rsidRDefault="00015E26" w:rsidP="003539E0">
      <w:pPr>
        <w:pStyle w:val="Heading1"/>
        <w:numPr>
          <w:ilvl w:val="0"/>
          <w:numId w:val="0"/>
        </w:numPr>
        <w:spacing w:line="276" w:lineRule="auto"/>
        <w:ind w:left="720" w:hanging="720"/>
        <w:rPr>
          <w:bCs w:val="0"/>
          <w:caps w:val="0"/>
          <w:color w:val="000000"/>
          <w:sz w:val="22"/>
          <w:szCs w:val="22"/>
        </w:rPr>
      </w:pPr>
      <w:r w:rsidRPr="006915E4">
        <w:rPr>
          <w:bCs w:val="0"/>
          <w:caps w:val="0"/>
          <w:color w:val="000000"/>
          <w:sz w:val="22"/>
          <w:szCs w:val="22"/>
        </w:rPr>
        <w:lastRenderedPageBreak/>
        <w:t>Appendix</w:t>
      </w:r>
      <w:r w:rsidR="003539E0" w:rsidRPr="006915E4">
        <w:rPr>
          <w:bCs w:val="0"/>
          <w:caps w:val="0"/>
          <w:color w:val="000000"/>
          <w:sz w:val="22"/>
          <w:szCs w:val="22"/>
        </w:rPr>
        <w:t xml:space="preserve"> </w:t>
      </w:r>
      <w:r w:rsidR="001570BE" w:rsidRPr="006915E4">
        <w:rPr>
          <w:bCs w:val="0"/>
          <w:caps w:val="0"/>
          <w:color w:val="000000"/>
          <w:sz w:val="22"/>
          <w:szCs w:val="22"/>
        </w:rPr>
        <w:t>4</w:t>
      </w:r>
      <w:r w:rsidRPr="006915E4">
        <w:rPr>
          <w:bCs w:val="0"/>
          <w:caps w:val="0"/>
          <w:color w:val="000000"/>
          <w:sz w:val="22"/>
          <w:szCs w:val="22"/>
        </w:rPr>
        <w:t>: PRICING SCHEDULE</w:t>
      </w:r>
    </w:p>
    <w:p w14:paraId="590D815A" w14:textId="77777777" w:rsidR="009D51F4" w:rsidRPr="006915E4" w:rsidRDefault="009D51F4" w:rsidP="00AC5860">
      <w:pPr>
        <w:rPr>
          <w:rFonts w:ascii="Arial" w:eastAsia="Times New Roman" w:hAnsi="Arial" w:cs="Arial"/>
          <w:color w:val="000000"/>
          <w:lang w:eastAsia="en-GB"/>
        </w:rPr>
      </w:pPr>
    </w:p>
    <w:p w14:paraId="7ECBD579" w14:textId="25661A59" w:rsidR="00015E26" w:rsidRPr="006915E4" w:rsidRDefault="00015E26" w:rsidP="00AC5860">
      <w:pPr>
        <w:rPr>
          <w:rFonts w:ascii="Arial" w:eastAsia="Times New Roman" w:hAnsi="Arial" w:cs="Arial"/>
          <w:color w:val="000000"/>
          <w:lang w:eastAsia="en-GB"/>
        </w:rPr>
      </w:pPr>
      <w:r w:rsidRPr="006915E4">
        <w:rPr>
          <w:rFonts w:ascii="Arial" w:eastAsia="Times New Roman" w:hAnsi="Arial" w:cs="Arial"/>
          <w:color w:val="000000"/>
          <w:lang w:eastAsia="en-GB"/>
        </w:rPr>
        <w:t xml:space="preserve">Please </w:t>
      </w:r>
      <w:r w:rsidR="009D51F4" w:rsidRPr="006915E4">
        <w:rPr>
          <w:rFonts w:ascii="Arial" w:eastAsia="Times New Roman" w:hAnsi="Arial" w:cs="Arial"/>
          <w:color w:val="000000"/>
          <w:lang w:eastAsia="en-GB"/>
        </w:rPr>
        <w:t>provide a breakdown of your proposed costs.</w:t>
      </w:r>
    </w:p>
    <w:p w14:paraId="71EEFE59" w14:textId="77777777" w:rsidR="006915E4" w:rsidRPr="006915E4" w:rsidRDefault="006915E4">
      <w:pPr>
        <w:rPr>
          <w:rFonts w:ascii="Arial" w:eastAsia="Times New Roman" w:hAnsi="Arial" w:cs="Arial"/>
          <w:color w:val="000000"/>
          <w:lang w:eastAsia="en-GB"/>
        </w:rPr>
      </w:pPr>
    </w:p>
    <w:sectPr w:rsidR="006915E4" w:rsidRPr="006915E4">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B83AF" w14:textId="77777777" w:rsidR="00AB7738" w:rsidRDefault="00AB7738" w:rsidP="0021024D">
      <w:pPr>
        <w:spacing w:after="0" w:line="240" w:lineRule="auto"/>
      </w:pPr>
      <w:r>
        <w:separator/>
      </w:r>
    </w:p>
  </w:endnote>
  <w:endnote w:type="continuationSeparator" w:id="0">
    <w:p w14:paraId="536514A5" w14:textId="77777777" w:rsidR="00AB7738" w:rsidRDefault="00AB7738" w:rsidP="0021024D">
      <w:pPr>
        <w:spacing w:after="0" w:line="240" w:lineRule="auto"/>
      </w:pPr>
      <w:r>
        <w:continuationSeparator/>
      </w:r>
    </w:p>
  </w:endnote>
  <w:endnote w:type="continuationNotice" w:id="1">
    <w:p w14:paraId="11090DBD" w14:textId="77777777" w:rsidR="00AB7738" w:rsidRDefault="00AB77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446348"/>
      <w:docPartObj>
        <w:docPartGallery w:val="Page Numbers (Bottom of Page)"/>
        <w:docPartUnique/>
      </w:docPartObj>
    </w:sdtPr>
    <w:sdtEndPr>
      <w:rPr>
        <w:color w:val="7F7F7F" w:themeColor="background1" w:themeShade="7F"/>
        <w:spacing w:val="60"/>
      </w:rPr>
    </w:sdtEndPr>
    <w:sdtContent>
      <w:p w14:paraId="58980DA8" w14:textId="64C5F5DC" w:rsidR="00A04866" w:rsidRDefault="00A04866">
        <w:pPr>
          <w:pStyle w:val="Footer"/>
          <w:pBdr>
            <w:top w:val="single" w:sz="4" w:space="1" w:color="D9D9D9" w:themeColor="background1" w:themeShade="D9"/>
          </w:pBdr>
          <w:jc w:val="right"/>
        </w:pPr>
        <w:r>
          <w:fldChar w:fldCharType="begin"/>
        </w:r>
        <w:r>
          <w:instrText xml:space="preserve"> PAGE   \* MERGEFORMAT </w:instrText>
        </w:r>
        <w:r>
          <w:fldChar w:fldCharType="separate"/>
        </w:r>
        <w:r w:rsidR="00015E26">
          <w:rPr>
            <w:noProof/>
          </w:rPr>
          <w:t>2</w:t>
        </w:r>
        <w:r>
          <w:rPr>
            <w:noProof/>
          </w:rPr>
          <w:fldChar w:fldCharType="end"/>
        </w:r>
        <w:r>
          <w:t xml:space="preserve"> | </w:t>
        </w:r>
        <w:r>
          <w:rPr>
            <w:color w:val="7F7F7F" w:themeColor="background1" w:themeShade="7F"/>
            <w:spacing w:val="60"/>
          </w:rPr>
          <w:t>Page</w:t>
        </w:r>
      </w:p>
    </w:sdtContent>
  </w:sdt>
  <w:p w14:paraId="1BAA36C0" w14:textId="77777777" w:rsidR="00A04866" w:rsidRDefault="00A04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02B37" w14:textId="77777777" w:rsidR="00AB7738" w:rsidRDefault="00AB7738" w:rsidP="0021024D">
      <w:pPr>
        <w:spacing w:after="0" w:line="240" w:lineRule="auto"/>
      </w:pPr>
      <w:r>
        <w:separator/>
      </w:r>
    </w:p>
  </w:footnote>
  <w:footnote w:type="continuationSeparator" w:id="0">
    <w:p w14:paraId="52A1F1FA" w14:textId="77777777" w:rsidR="00AB7738" w:rsidRDefault="00AB7738" w:rsidP="0021024D">
      <w:pPr>
        <w:spacing w:after="0" w:line="240" w:lineRule="auto"/>
      </w:pPr>
      <w:r>
        <w:continuationSeparator/>
      </w:r>
    </w:p>
  </w:footnote>
  <w:footnote w:type="continuationNotice" w:id="1">
    <w:p w14:paraId="34EA3C5A" w14:textId="77777777" w:rsidR="00AB7738" w:rsidRDefault="00AB773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01502"/>
    <w:multiLevelType w:val="multilevel"/>
    <w:tmpl w:val="30BE77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E7363A"/>
    <w:multiLevelType w:val="hybridMultilevel"/>
    <w:tmpl w:val="0FAA456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F01113"/>
    <w:multiLevelType w:val="hybridMultilevel"/>
    <w:tmpl w:val="681C5FA6"/>
    <w:lvl w:ilvl="0" w:tplc="EA56703E">
      <w:start w:val="1"/>
      <w:numFmt w:val="decimal"/>
      <w:lvlText w:val="%1"/>
      <w:lvlJc w:val="left"/>
      <w:pPr>
        <w:ind w:left="720" w:hanging="360"/>
      </w:pPr>
    </w:lvl>
    <w:lvl w:ilvl="1" w:tplc="56684CC8">
      <w:start w:val="1"/>
      <w:numFmt w:val="lowerLetter"/>
      <w:lvlText w:val="%2."/>
      <w:lvlJc w:val="left"/>
      <w:pPr>
        <w:ind w:left="1440" w:hanging="360"/>
      </w:pPr>
    </w:lvl>
    <w:lvl w:ilvl="2" w:tplc="266671DC">
      <w:start w:val="1"/>
      <w:numFmt w:val="lowerRoman"/>
      <w:lvlText w:val="%3."/>
      <w:lvlJc w:val="right"/>
      <w:pPr>
        <w:ind w:left="2160" w:hanging="180"/>
      </w:pPr>
    </w:lvl>
    <w:lvl w:ilvl="3" w:tplc="69FA2E68">
      <w:start w:val="1"/>
      <w:numFmt w:val="decimal"/>
      <w:lvlText w:val="%4."/>
      <w:lvlJc w:val="left"/>
      <w:pPr>
        <w:ind w:left="2880" w:hanging="360"/>
      </w:pPr>
    </w:lvl>
    <w:lvl w:ilvl="4" w:tplc="BF4AFE86">
      <w:start w:val="1"/>
      <w:numFmt w:val="lowerLetter"/>
      <w:lvlText w:val="%5."/>
      <w:lvlJc w:val="left"/>
      <w:pPr>
        <w:ind w:left="3600" w:hanging="360"/>
      </w:pPr>
    </w:lvl>
    <w:lvl w:ilvl="5" w:tplc="18C83348">
      <w:start w:val="1"/>
      <w:numFmt w:val="lowerRoman"/>
      <w:lvlText w:val="%6."/>
      <w:lvlJc w:val="right"/>
      <w:pPr>
        <w:ind w:left="4320" w:hanging="180"/>
      </w:pPr>
    </w:lvl>
    <w:lvl w:ilvl="6" w:tplc="C1F463BA">
      <w:start w:val="1"/>
      <w:numFmt w:val="decimal"/>
      <w:lvlText w:val="%7."/>
      <w:lvlJc w:val="left"/>
      <w:pPr>
        <w:ind w:left="5040" w:hanging="360"/>
      </w:pPr>
    </w:lvl>
    <w:lvl w:ilvl="7" w:tplc="2FA6685E">
      <w:start w:val="1"/>
      <w:numFmt w:val="lowerLetter"/>
      <w:lvlText w:val="%8."/>
      <w:lvlJc w:val="left"/>
      <w:pPr>
        <w:ind w:left="5760" w:hanging="360"/>
      </w:pPr>
    </w:lvl>
    <w:lvl w:ilvl="8" w:tplc="50E493A2">
      <w:start w:val="1"/>
      <w:numFmt w:val="lowerRoman"/>
      <w:lvlText w:val="%9."/>
      <w:lvlJc w:val="right"/>
      <w:pPr>
        <w:ind w:left="6480" w:hanging="180"/>
      </w:pPr>
    </w:lvl>
  </w:abstractNum>
  <w:abstractNum w:abstractNumId="3" w15:restartNumberingAfterBreak="0">
    <w:nsid w:val="23872E3D"/>
    <w:multiLevelType w:val="hybridMultilevel"/>
    <w:tmpl w:val="29A63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875459"/>
    <w:multiLevelType w:val="multilevel"/>
    <w:tmpl w:val="70D89C8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9027C4E"/>
    <w:multiLevelType w:val="hybridMultilevel"/>
    <w:tmpl w:val="0F267FEA"/>
    <w:lvl w:ilvl="0" w:tplc="08090001">
      <w:start w:val="1"/>
      <w:numFmt w:val="bullet"/>
      <w:lvlText w:val=""/>
      <w:lvlJc w:val="left"/>
      <w:pPr>
        <w:ind w:left="420" w:hanging="360"/>
      </w:pPr>
      <w:rPr>
        <w:rFonts w:ascii="Symbol" w:hAnsi="Symbol" w:hint="default"/>
      </w:rPr>
    </w:lvl>
    <w:lvl w:ilvl="1" w:tplc="FFFFFFFF">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6" w15:restartNumberingAfterBreak="0">
    <w:nsid w:val="2ABF1DAD"/>
    <w:multiLevelType w:val="hybridMultilevel"/>
    <w:tmpl w:val="7EFE5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7196F"/>
    <w:multiLevelType w:val="hybridMultilevel"/>
    <w:tmpl w:val="55C02F46"/>
    <w:lvl w:ilvl="0" w:tplc="37FAC1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21EC9"/>
    <w:multiLevelType w:val="multilevel"/>
    <w:tmpl w:val="842C1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441241"/>
    <w:multiLevelType w:val="multilevel"/>
    <w:tmpl w:val="138A0C8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4EBD6E9F"/>
    <w:multiLevelType w:val="hybridMultilevel"/>
    <w:tmpl w:val="19D09376"/>
    <w:lvl w:ilvl="0" w:tplc="08090001">
      <w:start w:val="1"/>
      <w:numFmt w:val="bullet"/>
      <w:lvlText w:val=""/>
      <w:lvlJc w:val="left"/>
      <w:pPr>
        <w:ind w:left="420" w:hanging="360"/>
      </w:pPr>
      <w:rPr>
        <w:rFonts w:ascii="Symbol" w:hAnsi="Symbol" w:hint="default"/>
      </w:rPr>
    </w:lvl>
    <w:lvl w:ilvl="1" w:tplc="FFFFFFFF">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1" w15:restartNumberingAfterBreak="0">
    <w:nsid w:val="501C7F0C"/>
    <w:multiLevelType w:val="hybridMultilevel"/>
    <w:tmpl w:val="94389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27278A"/>
    <w:multiLevelType w:val="hybridMultilevel"/>
    <w:tmpl w:val="20B2D2A4"/>
    <w:lvl w:ilvl="0" w:tplc="08090001">
      <w:start w:val="1"/>
      <w:numFmt w:val="bullet"/>
      <w:lvlText w:val=""/>
      <w:lvlJc w:val="left"/>
      <w:pPr>
        <w:ind w:left="420" w:hanging="360"/>
      </w:pPr>
      <w:rPr>
        <w:rFonts w:ascii="Symbol" w:hAnsi="Symbol" w:hint="default"/>
      </w:rPr>
    </w:lvl>
    <w:lvl w:ilvl="1" w:tplc="FFFFFFFF">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3" w15:restartNumberingAfterBreak="0">
    <w:nsid w:val="52165409"/>
    <w:multiLevelType w:val="multilevel"/>
    <w:tmpl w:val="600AC6E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368025D"/>
    <w:multiLevelType w:val="hybridMultilevel"/>
    <w:tmpl w:val="A1A6EE6A"/>
    <w:lvl w:ilvl="0" w:tplc="08090001">
      <w:start w:val="1"/>
      <w:numFmt w:val="bullet"/>
      <w:lvlText w:val=""/>
      <w:lvlJc w:val="left"/>
      <w:pPr>
        <w:ind w:left="420" w:hanging="360"/>
      </w:pPr>
      <w:rPr>
        <w:rFonts w:ascii="Symbol" w:hAnsi="Symbol" w:hint="default"/>
      </w:rPr>
    </w:lvl>
    <w:lvl w:ilvl="1" w:tplc="FFFFFFFF">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5" w15:restartNumberingAfterBreak="0">
    <w:nsid w:val="546C74CF"/>
    <w:multiLevelType w:val="hybridMultilevel"/>
    <w:tmpl w:val="E0F25EEA"/>
    <w:lvl w:ilvl="0" w:tplc="08090001">
      <w:start w:val="1"/>
      <w:numFmt w:val="bullet"/>
      <w:lvlText w:val=""/>
      <w:lvlJc w:val="left"/>
      <w:pPr>
        <w:ind w:left="420" w:hanging="360"/>
      </w:pPr>
      <w:rPr>
        <w:rFonts w:ascii="Symbol" w:hAnsi="Symbol" w:hint="default"/>
      </w:rPr>
    </w:lvl>
    <w:lvl w:ilvl="1" w:tplc="FFFFFFFF">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6" w15:restartNumberingAfterBreak="0">
    <w:nsid w:val="557D5DD7"/>
    <w:multiLevelType w:val="hybridMultilevel"/>
    <w:tmpl w:val="9E9AFF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F001EC"/>
    <w:multiLevelType w:val="hybridMultilevel"/>
    <w:tmpl w:val="D854B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5146DE"/>
    <w:multiLevelType w:val="hybridMultilevel"/>
    <w:tmpl w:val="02AC0328"/>
    <w:lvl w:ilvl="0" w:tplc="08090001">
      <w:start w:val="1"/>
      <w:numFmt w:val="bullet"/>
      <w:lvlText w:val=""/>
      <w:lvlJc w:val="left"/>
      <w:pPr>
        <w:ind w:left="420" w:hanging="360"/>
      </w:pPr>
      <w:rPr>
        <w:rFonts w:ascii="Symbol" w:hAnsi="Symbol" w:hint="default"/>
      </w:rPr>
    </w:lvl>
    <w:lvl w:ilvl="1" w:tplc="FFFFFFFF">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9" w15:restartNumberingAfterBreak="0">
    <w:nsid w:val="65640B56"/>
    <w:multiLevelType w:val="multilevel"/>
    <w:tmpl w:val="42562D4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B7F3B21"/>
    <w:multiLevelType w:val="multilevel"/>
    <w:tmpl w:val="F8F8D158"/>
    <w:lvl w:ilvl="0">
      <w:start w:val="1"/>
      <w:numFmt w:val="decimal"/>
      <w:pStyle w:val="Heading1"/>
      <w:lvlText w:val="%1"/>
      <w:lvlJc w:val="left"/>
      <w:pPr>
        <w:tabs>
          <w:tab w:val="num" w:pos="720"/>
        </w:tabs>
        <w:ind w:left="720" w:hanging="720"/>
      </w:pPr>
      <w:rPr>
        <w:rFonts w:cs="Times New Roman"/>
      </w:rPr>
    </w:lvl>
    <w:lvl w:ilvl="1">
      <w:start w:val="1"/>
      <w:numFmt w:val="decimal"/>
      <w:pStyle w:val="Heading2"/>
      <w:lvlText w:val="%1.%2"/>
      <w:lvlJc w:val="left"/>
      <w:pPr>
        <w:tabs>
          <w:tab w:val="num" w:pos="720"/>
        </w:tabs>
        <w:ind w:left="720" w:hanging="720"/>
      </w:pPr>
      <w:rPr>
        <w:rFonts w:cs="Times New Roman"/>
        <w:b w:val="0"/>
        <w:bCs w:val="0"/>
        <w:i w:val="0"/>
        <w:iCs w:val="0"/>
      </w:rPr>
    </w:lvl>
    <w:lvl w:ilvl="2">
      <w:start w:val="1"/>
      <w:numFmt w:val="decimal"/>
      <w:pStyle w:val="Heading3"/>
      <w:lvlText w:val="%1.%2.%3"/>
      <w:lvlJc w:val="left"/>
      <w:pPr>
        <w:tabs>
          <w:tab w:val="num" w:pos="1440"/>
        </w:tabs>
        <w:ind w:left="1440" w:hanging="720"/>
      </w:pPr>
      <w:rPr>
        <w:rFonts w:cs="Times New Roman"/>
        <w:b w:val="0"/>
        <w:bCs w:val="0"/>
        <w:i w:val="0"/>
        <w:iCs w:val="0"/>
      </w:rPr>
    </w:lvl>
    <w:lvl w:ilvl="3">
      <w:start w:val="1"/>
      <w:numFmt w:val="lowerLetter"/>
      <w:pStyle w:val="Heading4"/>
      <w:lvlText w:val="%4)"/>
      <w:lvlJc w:val="left"/>
      <w:pPr>
        <w:tabs>
          <w:tab w:val="num" w:pos="2160"/>
        </w:tabs>
        <w:ind w:left="2160" w:hanging="720"/>
      </w:pPr>
      <w:rPr>
        <w:rFonts w:cs="Times New Roman"/>
        <w:b w:val="0"/>
        <w:bCs w:val="0"/>
        <w:i w:val="0"/>
        <w:iCs w:val="0"/>
      </w:rPr>
    </w:lvl>
    <w:lvl w:ilvl="4">
      <w:start w:val="1"/>
      <w:numFmt w:val="lowerRoman"/>
      <w:pStyle w:val="Heading5"/>
      <w:lvlText w:val="%5"/>
      <w:lvlJc w:val="left"/>
      <w:pPr>
        <w:tabs>
          <w:tab w:val="num" w:pos="2880"/>
        </w:tabs>
        <w:ind w:left="2880" w:hanging="720"/>
      </w:pPr>
      <w:rPr>
        <w:rFonts w:cs="Times New Roman"/>
        <w:b w:val="0"/>
        <w:bCs w:val="0"/>
        <w:i w:val="0"/>
        <w:iCs w:val="0"/>
      </w:rPr>
    </w:lvl>
    <w:lvl w:ilvl="5">
      <w:start w:val="1"/>
      <w:numFmt w:val="none"/>
      <w:pStyle w:val="Heading6"/>
      <w:suff w:val="nothing"/>
      <w:lvlText w:val=""/>
      <w:lvlJc w:val="left"/>
      <w:rPr>
        <w:rFonts w:cs="Times New Roman"/>
        <w:b w:val="0"/>
        <w:bCs w:val="0"/>
        <w:i w:val="0"/>
        <w:iCs w:val="0"/>
      </w:rPr>
    </w:lvl>
    <w:lvl w:ilvl="6">
      <w:start w:val="1"/>
      <w:numFmt w:val="none"/>
      <w:pStyle w:val="Heading7"/>
      <w:suff w:val="nothing"/>
      <w:lvlText w:val=""/>
      <w:lvlJc w:val="left"/>
      <w:rPr>
        <w:rFonts w:cs="Times New Roman"/>
        <w:b w:val="0"/>
        <w:bCs w:val="0"/>
        <w:i w:val="0"/>
        <w:iCs w:val="0"/>
      </w:rPr>
    </w:lvl>
    <w:lvl w:ilvl="7">
      <w:start w:val="1"/>
      <w:numFmt w:val="none"/>
      <w:pStyle w:val="Heading8"/>
      <w:suff w:val="nothing"/>
      <w:lvlText w:val=""/>
      <w:lvlJc w:val="left"/>
      <w:rPr>
        <w:rFonts w:cs="Times New Roman"/>
        <w:b w:val="0"/>
        <w:bCs w:val="0"/>
        <w:i w:val="0"/>
        <w:iCs w:val="0"/>
      </w:rPr>
    </w:lvl>
    <w:lvl w:ilvl="8">
      <w:start w:val="1"/>
      <w:numFmt w:val="none"/>
      <w:pStyle w:val="Heading9"/>
      <w:suff w:val="nothing"/>
      <w:lvlText w:val=""/>
      <w:lvlJc w:val="left"/>
      <w:rPr>
        <w:rFonts w:cs="Times New Roman"/>
        <w:b w:val="0"/>
        <w:bCs w:val="0"/>
        <w:i w:val="0"/>
        <w:iCs w:val="0"/>
      </w:rPr>
    </w:lvl>
  </w:abstractNum>
  <w:abstractNum w:abstractNumId="21" w15:restartNumberingAfterBreak="0">
    <w:nsid w:val="7359788D"/>
    <w:multiLevelType w:val="multilevel"/>
    <w:tmpl w:val="31EED1C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B70851"/>
    <w:multiLevelType w:val="multilevel"/>
    <w:tmpl w:val="3E42BE96"/>
    <w:lvl w:ilvl="0">
      <w:start w:val="1"/>
      <w:numFmt w:val="decimal"/>
      <w:lvlText w:val="%1."/>
      <w:lvlJc w:val="left"/>
      <w:pPr>
        <w:ind w:left="360" w:hanging="360"/>
      </w:pPr>
    </w:lvl>
    <w:lvl w:ilvl="1">
      <w:start w:val="1"/>
      <w:numFmt w:val="decimal"/>
      <w:lvlText w:val="%1.%2."/>
      <w:lvlJc w:val="left"/>
      <w:pPr>
        <w:ind w:left="715"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4681D04"/>
    <w:multiLevelType w:val="hybridMultilevel"/>
    <w:tmpl w:val="9B6C1B4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4" w15:restartNumberingAfterBreak="0">
    <w:nsid w:val="76711616"/>
    <w:multiLevelType w:val="multilevel"/>
    <w:tmpl w:val="EB6E932E"/>
    <w:lvl w:ilvl="0">
      <w:start w:val="1"/>
      <w:numFmt w:val="bullet"/>
      <w:lvlText w:val=""/>
      <w:lvlJc w:val="left"/>
      <w:pPr>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687294920">
    <w:abstractNumId w:val="20"/>
  </w:num>
  <w:num w:numId="2" w16cid:durableId="1159619912">
    <w:abstractNumId w:val="22"/>
  </w:num>
  <w:num w:numId="3" w16cid:durableId="1858809639">
    <w:abstractNumId w:val="4"/>
  </w:num>
  <w:num w:numId="4" w16cid:durableId="388916076">
    <w:abstractNumId w:val="3"/>
  </w:num>
  <w:num w:numId="5" w16cid:durableId="1118448842">
    <w:abstractNumId w:val="19"/>
  </w:num>
  <w:num w:numId="6" w16cid:durableId="1645429650">
    <w:abstractNumId w:val="20"/>
  </w:num>
  <w:num w:numId="7" w16cid:durableId="970480345">
    <w:abstractNumId w:val="20"/>
  </w:num>
  <w:num w:numId="8" w16cid:durableId="958293986">
    <w:abstractNumId w:val="20"/>
  </w:num>
  <w:num w:numId="9" w16cid:durableId="374350178">
    <w:abstractNumId w:val="20"/>
  </w:num>
  <w:num w:numId="10" w16cid:durableId="1164198582">
    <w:abstractNumId w:val="13"/>
  </w:num>
  <w:num w:numId="11" w16cid:durableId="1430271960">
    <w:abstractNumId w:val="21"/>
  </w:num>
  <w:num w:numId="12" w16cid:durableId="1480422036">
    <w:abstractNumId w:val="0"/>
  </w:num>
  <w:num w:numId="13" w16cid:durableId="944075696">
    <w:abstractNumId w:val="20"/>
  </w:num>
  <w:num w:numId="14" w16cid:durableId="596400503">
    <w:abstractNumId w:val="1"/>
  </w:num>
  <w:num w:numId="15" w16cid:durableId="1884902006">
    <w:abstractNumId w:val="16"/>
  </w:num>
  <w:num w:numId="16" w16cid:durableId="665984354">
    <w:abstractNumId w:val="9"/>
  </w:num>
  <w:num w:numId="17" w16cid:durableId="1355378620">
    <w:abstractNumId w:val="11"/>
  </w:num>
  <w:num w:numId="18" w16cid:durableId="1624076381">
    <w:abstractNumId w:val="20"/>
  </w:num>
  <w:num w:numId="19" w16cid:durableId="1853253468">
    <w:abstractNumId w:val="20"/>
  </w:num>
  <w:num w:numId="20" w16cid:durableId="1524593155">
    <w:abstractNumId w:val="7"/>
  </w:num>
  <w:num w:numId="21" w16cid:durableId="599217984">
    <w:abstractNumId w:val="23"/>
  </w:num>
  <w:num w:numId="22" w16cid:durableId="1345666608">
    <w:abstractNumId w:val="2"/>
  </w:num>
  <w:num w:numId="23" w16cid:durableId="918637220">
    <w:abstractNumId w:val="8"/>
  </w:num>
  <w:num w:numId="24" w16cid:durableId="1705053615">
    <w:abstractNumId w:val="15"/>
  </w:num>
  <w:num w:numId="25" w16cid:durableId="637497999">
    <w:abstractNumId w:val="10"/>
  </w:num>
  <w:num w:numId="26" w16cid:durableId="2065398840">
    <w:abstractNumId w:val="12"/>
  </w:num>
  <w:num w:numId="27" w16cid:durableId="1148520288">
    <w:abstractNumId w:val="18"/>
  </w:num>
  <w:num w:numId="28" w16cid:durableId="451746947">
    <w:abstractNumId w:val="5"/>
  </w:num>
  <w:num w:numId="29" w16cid:durableId="1174882129">
    <w:abstractNumId w:val="14"/>
  </w:num>
  <w:num w:numId="30" w16cid:durableId="773671598">
    <w:abstractNumId w:val="6"/>
  </w:num>
  <w:num w:numId="31" w16cid:durableId="782463339">
    <w:abstractNumId w:val="17"/>
  </w:num>
  <w:num w:numId="32" w16cid:durableId="11957288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F6F"/>
    <w:rsid w:val="00011F8B"/>
    <w:rsid w:val="00015E26"/>
    <w:rsid w:val="00023C8A"/>
    <w:rsid w:val="000262B5"/>
    <w:rsid w:val="00042B7B"/>
    <w:rsid w:val="00044E1B"/>
    <w:rsid w:val="0004545E"/>
    <w:rsid w:val="00045D61"/>
    <w:rsid w:val="00047D43"/>
    <w:rsid w:val="00052BBD"/>
    <w:rsid w:val="0006132E"/>
    <w:rsid w:val="00066744"/>
    <w:rsid w:val="00066F7C"/>
    <w:rsid w:val="00072C59"/>
    <w:rsid w:val="00084992"/>
    <w:rsid w:val="00086D72"/>
    <w:rsid w:val="000A759F"/>
    <w:rsid w:val="000B37AE"/>
    <w:rsid w:val="000B67D9"/>
    <w:rsid w:val="000C3BB0"/>
    <w:rsid w:val="000D348D"/>
    <w:rsid w:val="000D4917"/>
    <w:rsid w:val="000E2A2D"/>
    <w:rsid w:val="000E2BB0"/>
    <w:rsid w:val="000E4C72"/>
    <w:rsid w:val="000E5FCD"/>
    <w:rsid w:val="000E6B9E"/>
    <w:rsid w:val="000F12B6"/>
    <w:rsid w:val="00115CA7"/>
    <w:rsid w:val="00123425"/>
    <w:rsid w:val="001417EF"/>
    <w:rsid w:val="001439D0"/>
    <w:rsid w:val="00146FA4"/>
    <w:rsid w:val="001512D0"/>
    <w:rsid w:val="001570BE"/>
    <w:rsid w:val="00160EF3"/>
    <w:rsid w:val="00174347"/>
    <w:rsid w:val="00176BF0"/>
    <w:rsid w:val="001850F4"/>
    <w:rsid w:val="00187C7B"/>
    <w:rsid w:val="00192E05"/>
    <w:rsid w:val="001A6D8D"/>
    <w:rsid w:val="001A747D"/>
    <w:rsid w:val="001B0A82"/>
    <w:rsid w:val="001B3BE7"/>
    <w:rsid w:val="001B4317"/>
    <w:rsid w:val="001B53D4"/>
    <w:rsid w:val="001B7DDB"/>
    <w:rsid w:val="001C0C1B"/>
    <w:rsid w:val="001C6D30"/>
    <w:rsid w:val="001C770D"/>
    <w:rsid w:val="001D121D"/>
    <w:rsid w:val="001D1BE0"/>
    <w:rsid w:val="001E12FD"/>
    <w:rsid w:val="001F080B"/>
    <w:rsid w:val="001F3EF1"/>
    <w:rsid w:val="001F6FC1"/>
    <w:rsid w:val="002006F0"/>
    <w:rsid w:val="00200B84"/>
    <w:rsid w:val="00203169"/>
    <w:rsid w:val="002054C2"/>
    <w:rsid w:val="00205B0D"/>
    <w:rsid w:val="0021024D"/>
    <w:rsid w:val="002113DF"/>
    <w:rsid w:val="002165EA"/>
    <w:rsid w:val="00220A80"/>
    <w:rsid w:val="00222151"/>
    <w:rsid w:val="00230339"/>
    <w:rsid w:val="00232188"/>
    <w:rsid w:val="00257300"/>
    <w:rsid w:val="00271276"/>
    <w:rsid w:val="002723B0"/>
    <w:rsid w:val="00273ADF"/>
    <w:rsid w:val="002B0167"/>
    <w:rsid w:val="002B04EF"/>
    <w:rsid w:val="002D631F"/>
    <w:rsid w:val="002F44E1"/>
    <w:rsid w:val="002F7A34"/>
    <w:rsid w:val="002F7B7D"/>
    <w:rsid w:val="00300CA3"/>
    <w:rsid w:val="00304D65"/>
    <w:rsid w:val="00316181"/>
    <w:rsid w:val="00323C8E"/>
    <w:rsid w:val="00331B4E"/>
    <w:rsid w:val="00332543"/>
    <w:rsid w:val="00332D12"/>
    <w:rsid w:val="00342BC6"/>
    <w:rsid w:val="003474F6"/>
    <w:rsid w:val="003539E0"/>
    <w:rsid w:val="0036329E"/>
    <w:rsid w:val="003636AB"/>
    <w:rsid w:val="003704DC"/>
    <w:rsid w:val="00376049"/>
    <w:rsid w:val="0038107A"/>
    <w:rsid w:val="00381D8F"/>
    <w:rsid w:val="003856D5"/>
    <w:rsid w:val="00391873"/>
    <w:rsid w:val="00392033"/>
    <w:rsid w:val="003921C0"/>
    <w:rsid w:val="003B0393"/>
    <w:rsid w:val="003B79B4"/>
    <w:rsid w:val="003C0FE0"/>
    <w:rsid w:val="003C1A2B"/>
    <w:rsid w:val="003C6F9A"/>
    <w:rsid w:val="003C717A"/>
    <w:rsid w:val="003D1B51"/>
    <w:rsid w:val="003D2485"/>
    <w:rsid w:val="003D57B8"/>
    <w:rsid w:val="003E48D2"/>
    <w:rsid w:val="003E6C08"/>
    <w:rsid w:val="003E7381"/>
    <w:rsid w:val="003F464B"/>
    <w:rsid w:val="004000A1"/>
    <w:rsid w:val="00407BF8"/>
    <w:rsid w:val="00414746"/>
    <w:rsid w:val="004162B1"/>
    <w:rsid w:val="00417061"/>
    <w:rsid w:val="00434EC7"/>
    <w:rsid w:val="00454C84"/>
    <w:rsid w:val="0046420A"/>
    <w:rsid w:val="0047400F"/>
    <w:rsid w:val="00475D2A"/>
    <w:rsid w:val="00481C9C"/>
    <w:rsid w:val="00486C17"/>
    <w:rsid w:val="00492325"/>
    <w:rsid w:val="00493E6B"/>
    <w:rsid w:val="004A0874"/>
    <w:rsid w:val="004A324A"/>
    <w:rsid w:val="004B6F66"/>
    <w:rsid w:val="004B70EC"/>
    <w:rsid w:val="004D327B"/>
    <w:rsid w:val="004D58E7"/>
    <w:rsid w:val="004D7CC7"/>
    <w:rsid w:val="004F08C1"/>
    <w:rsid w:val="00503DAC"/>
    <w:rsid w:val="00506925"/>
    <w:rsid w:val="0051145D"/>
    <w:rsid w:val="00525EA1"/>
    <w:rsid w:val="005463D8"/>
    <w:rsid w:val="005474EB"/>
    <w:rsid w:val="00556B00"/>
    <w:rsid w:val="00563C21"/>
    <w:rsid w:val="00565E7B"/>
    <w:rsid w:val="00567936"/>
    <w:rsid w:val="00567FA3"/>
    <w:rsid w:val="00571C72"/>
    <w:rsid w:val="005774EE"/>
    <w:rsid w:val="00582AAE"/>
    <w:rsid w:val="00587381"/>
    <w:rsid w:val="0059497C"/>
    <w:rsid w:val="005955A5"/>
    <w:rsid w:val="0059722E"/>
    <w:rsid w:val="005A1D16"/>
    <w:rsid w:val="005B000D"/>
    <w:rsid w:val="005C027B"/>
    <w:rsid w:val="005C531D"/>
    <w:rsid w:val="005D0F95"/>
    <w:rsid w:val="005D3860"/>
    <w:rsid w:val="005E1EE2"/>
    <w:rsid w:val="005E21D8"/>
    <w:rsid w:val="005E5453"/>
    <w:rsid w:val="005F6146"/>
    <w:rsid w:val="005F7434"/>
    <w:rsid w:val="005F7EC8"/>
    <w:rsid w:val="00600186"/>
    <w:rsid w:val="006020BA"/>
    <w:rsid w:val="00603545"/>
    <w:rsid w:val="00612FBC"/>
    <w:rsid w:val="0061648B"/>
    <w:rsid w:val="00627BEA"/>
    <w:rsid w:val="00632622"/>
    <w:rsid w:val="006359E1"/>
    <w:rsid w:val="00642EC9"/>
    <w:rsid w:val="0064516A"/>
    <w:rsid w:val="00645879"/>
    <w:rsid w:val="00646EA9"/>
    <w:rsid w:val="00647C91"/>
    <w:rsid w:val="0065160A"/>
    <w:rsid w:val="006600DB"/>
    <w:rsid w:val="00661D42"/>
    <w:rsid w:val="00663150"/>
    <w:rsid w:val="00664C86"/>
    <w:rsid w:val="00672E2E"/>
    <w:rsid w:val="00674747"/>
    <w:rsid w:val="006866F9"/>
    <w:rsid w:val="006915E4"/>
    <w:rsid w:val="006A59FC"/>
    <w:rsid w:val="006A661B"/>
    <w:rsid w:val="006B3553"/>
    <w:rsid w:val="006B49CF"/>
    <w:rsid w:val="006B7A95"/>
    <w:rsid w:val="006C2306"/>
    <w:rsid w:val="006D02C8"/>
    <w:rsid w:val="006D20E4"/>
    <w:rsid w:val="006E14DF"/>
    <w:rsid w:val="006E782C"/>
    <w:rsid w:val="006F187E"/>
    <w:rsid w:val="006F7A6B"/>
    <w:rsid w:val="00701AD4"/>
    <w:rsid w:val="00704E4E"/>
    <w:rsid w:val="007058CD"/>
    <w:rsid w:val="0070637B"/>
    <w:rsid w:val="00717163"/>
    <w:rsid w:val="00725E10"/>
    <w:rsid w:val="007407C6"/>
    <w:rsid w:val="00753583"/>
    <w:rsid w:val="0075747D"/>
    <w:rsid w:val="00767859"/>
    <w:rsid w:val="00767B80"/>
    <w:rsid w:val="00770733"/>
    <w:rsid w:val="00772540"/>
    <w:rsid w:val="00774101"/>
    <w:rsid w:val="00776FE5"/>
    <w:rsid w:val="00782BB2"/>
    <w:rsid w:val="00792A68"/>
    <w:rsid w:val="00797620"/>
    <w:rsid w:val="007A6E1A"/>
    <w:rsid w:val="007B3764"/>
    <w:rsid w:val="007B39D4"/>
    <w:rsid w:val="007B6777"/>
    <w:rsid w:val="007C4CE4"/>
    <w:rsid w:val="007D06ED"/>
    <w:rsid w:val="007D382D"/>
    <w:rsid w:val="007D4B6B"/>
    <w:rsid w:val="007D69A0"/>
    <w:rsid w:val="007E0574"/>
    <w:rsid w:val="007E3A2F"/>
    <w:rsid w:val="007E79B0"/>
    <w:rsid w:val="00803AA1"/>
    <w:rsid w:val="00803EB3"/>
    <w:rsid w:val="00811F5B"/>
    <w:rsid w:val="0081613D"/>
    <w:rsid w:val="00826356"/>
    <w:rsid w:val="008309F2"/>
    <w:rsid w:val="0083142A"/>
    <w:rsid w:val="00836110"/>
    <w:rsid w:val="008441F1"/>
    <w:rsid w:val="00853660"/>
    <w:rsid w:val="00853DCF"/>
    <w:rsid w:val="00865C6A"/>
    <w:rsid w:val="00880CA9"/>
    <w:rsid w:val="00881D30"/>
    <w:rsid w:val="00881D9D"/>
    <w:rsid w:val="00887397"/>
    <w:rsid w:val="008A1D26"/>
    <w:rsid w:val="008A3A04"/>
    <w:rsid w:val="008B1848"/>
    <w:rsid w:val="008C03C1"/>
    <w:rsid w:val="008C2584"/>
    <w:rsid w:val="008C42A4"/>
    <w:rsid w:val="008D2054"/>
    <w:rsid w:val="008D3B21"/>
    <w:rsid w:val="008D4D2D"/>
    <w:rsid w:val="008F584D"/>
    <w:rsid w:val="008F5DA2"/>
    <w:rsid w:val="008F7DC2"/>
    <w:rsid w:val="00900EF0"/>
    <w:rsid w:val="00904E5E"/>
    <w:rsid w:val="0091101B"/>
    <w:rsid w:val="00914362"/>
    <w:rsid w:val="00917AC4"/>
    <w:rsid w:val="0092021F"/>
    <w:rsid w:val="00923A3E"/>
    <w:rsid w:val="009258A7"/>
    <w:rsid w:val="00925CEF"/>
    <w:rsid w:val="00926171"/>
    <w:rsid w:val="00926FA6"/>
    <w:rsid w:val="0093603D"/>
    <w:rsid w:val="00937ACB"/>
    <w:rsid w:val="00941A24"/>
    <w:rsid w:val="00942373"/>
    <w:rsid w:val="009425AE"/>
    <w:rsid w:val="00952175"/>
    <w:rsid w:val="00954BE4"/>
    <w:rsid w:val="0095506E"/>
    <w:rsid w:val="00955F7F"/>
    <w:rsid w:val="009671C6"/>
    <w:rsid w:val="00973931"/>
    <w:rsid w:val="00995A49"/>
    <w:rsid w:val="00995B9D"/>
    <w:rsid w:val="009C1E82"/>
    <w:rsid w:val="009C6622"/>
    <w:rsid w:val="009C6B84"/>
    <w:rsid w:val="009C6E69"/>
    <w:rsid w:val="009C7517"/>
    <w:rsid w:val="009D0AD9"/>
    <w:rsid w:val="009D51F4"/>
    <w:rsid w:val="009E0242"/>
    <w:rsid w:val="009E1C4A"/>
    <w:rsid w:val="009E776A"/>
    <w:rsid w:val="009F3332"/>
    <w:rsid w:val="009F570C"/>
    <w:rsid w:val="00A01043"/>
    <w:rsid w:val="00A04866"/>
    <w:rsid w:val="00A06ED0"/>
    <w:rsid w:val="00A10538"/>
    <w:rsid w:val="00A125C0"/>
    <w:rsid w:val="00A141E6"/>
    <w:rsid w:val="00A222F5"/>
    <w:rsid w:val="00A263DA"/>
    <w:rsid w:val="00A3229B"/>
    <w:rsid w:val="00A3646C"/>
    <w:rsid w:val="00A410C9"/>
    <w:rsid w:val="00A4699A"/>
    <w:rsid w:val="00A50E36"/>
    <w:rsid w:val="00A54F3B"/>
    <w:rsid w:val="00A57017"/>
    <w:rsid w:val="00A57C50"/>
    <w:rsid w:val="00A62996"/>
    <w:rsid w:val="00A64843"/>
    <w:rsid w:val="00A654CF"/>
    <w:rsid w:val="00A6770E"/>
    <w:rsid w:val="00A70DCA"/>
    <w:rsid w:val="00A714A9"/>
    <w:rsid w:val="00A71C4D"/>
    <w:rsid w:val="00A72581"/>
    <w:rsid w:val="00A7560E"/>
    <w:rsid w:val="00A772B3"/>
    <w:rsid w:val="00A82A8C"/>
    <w:rsid w:val="00A8416E"/>
    <w:rsid w:val="00A92971"/>
    <w:rsid w:val="00A931EE"/>
    <w:rsid w:val="00AA0C05"/>
    <w:rsid w:val="00AA2174"/>
    <w:rsid w:val="00AA2709"/>
    <w:rsid w:val="00AB7738"/>
    <w:rsid w:val="00AB7B96"/>
    <w:rsid w:val="00AC46ED"/>
    <w:rsid w:val="00AC5860"/>
    <w:rsid w:val="00AC59C5"/>
    <w:rsid w:val="00AD01E7"/>
    <w:rsid w:val="00AF57D7"/>
    <w:rsid w:val="00B00F7F"/>
    <w:rsid w:val="00B02430"/>
    <w:rsid w:val="00B21B5B"/>
    <w:rsid w:val="00B27058"/>
    <w:rsid w:val="00B27A8E"/>
    <w:rsid w:val="00B300D6"/>
    <w:rsid w:val="00B43AA9"/>
    <w:rsid w:val="00B455EC"/>
    <w:rsid w:val="00B741C7"/>
    <w:rsid w:val="00B82ED4"/>
    <w:rsid w:val="00B833D6"/>
    <w:rsid w:val="00B86E35"/>
    <w:rsid w:val="00B93FA5"/>
    <w:rsid w:val="00B968E0"/>
    <w:rsid w:val="00BA4AC7"/>
    <w:rsid w:val="00BA5BF3"/>
    <w:rsid w:val="00BC5CD8"/>
    <w:rsid w:val="00BD0233"/>
    <w:rsid w:val="00BD086B"/>
    <w:rsid w:val="00BE1B6F"/>
    <w:rsid w:val="00BE3D70"/>
    <w:rsid w:val="00BE622A"/>
    <w:rsid w:val="00BF1B20"/>
    <w:rsid w:val="00BF642F"/>
    <w:rsid w:val="00C0051A"/>
    <w:rsid w:val="00C1051A"/>
    <w:rsid w:val="00C17F44"/>
    <w:rsid w:val="00C21E7D"/>
    <w:rsid w:val="00C26AFC"/>
    <w:rsid w:val="00C33A25"/>
    <w:rsid w:val="00C35872"/>
    <w:rsid w:val="00C4261B"/>
    <w:rsid w:val="00C45E76"/>
    <w:rsid w:val="00C63E40"/>
    <w:rsid w:val="00C70C30"/>
    <w:rsid w:val="00C75621"/>
    <w:rsid w:val="00C848F8"/>
    <w:rsid w:val="00C84CA9"/>
    <w:rsid w:val="00C878B5"/>
    <w:rsid w:val="00C87C47"/>
    <w:rsid w:val="00C90DD8"/>
    <w:rsid w:val="00C92AE5"/>
    <w:rsid w:val="00C93667"/>
    <w:rsid w:val="00C9677D"/>
    <w:rsid w:val="00CA3094"/>
    <w:rsid w:val="00CA36C1"/>
    <w:rsid w:val="00CB39E4"/>
    <w:rsid w:val="00CB40BF"/>
    <w:rsid w:val="00CB42C0"/>
    <w:rsid w:val="00CB613D"/>
    <w:rsid w:val="00CC068D"/>
    <w:rsid w:val="00CC287E"/>
    <w:rsid w:val="00CC2FEC"/>
    <w:rsid w:val="00CD0179"/>
    <w:rsid w:val="00CD33AC"/>
    <w:rsid w:val="00CE3A03"/>
    <w:rsid w:val="00CE587D"/>
    <w:rsid w:val="00CF19A7"/>
    <w:rsid w:val="00CF33E1"/>
    <w:rsid w:val="00CF34B0"/>
    <w:rsid w:val="00CF575B"/>
    <w:rsid w:val="00D15590"/>
    <w:rsid w:val="00D2134F"/>
    <w:rsid w:val="00D22DA0"/>
    <w:rsid w:val="00D23307"/>
    <w:rsid w:val="00D25A37"/>
    <w:rsid w:val="00D2642A"/>
    <w:rsid w:val="00D4338A"/>
    <w:rsid w:val="00D434BD"/>
    <w:rsid w:val="00D4622B"/>
    <w:rsid w:val="00D46C11"/>
    <w:rsid w:val="00D504E7"/>
    <w:rsid w:val="00D76899"/>
    <w:rsid w:val="00D80160"/>
    <w:rsid w:val="00D82537"/>
    <w:rsid w:val="00D83C7B"/>
    <w:rsid w:val="00D85A84"/>
    <w:rsid w:val="00D85F0E"/>
    <w:rsid w:val="00D867C6"/>
    <w:rsid w:val="00DA1DFB"/>
    <w:rsid w:val="00DB204C"/>
    <w:rsid w:val="00DC41FF"/>
    <w:rsid w:val="00DD0D0C"/>
    <w:rsid w:val="00DD2CA4"/>
    <w:rsid w:val="00DE0A7E"/>
    <w:rsid w:val="00DE7123"/>
    <w:rsid w:val="00DF0686"/>
    <w:rsid w:val="00DF12AD"/>
    <w:rsid w:val="00E00BBD"/>
    <w:rsid w:val="00E14B8C"/>
    <w:rsid w:val="00E3192E"/>
    <w:rsid w:val="00E34CC9"/>
    <w:rsid w:val="00E35B26"/>
    <w:rsid w:val="00E5567E"/>
    <w:rsid w:val="00E57ADA"/>
    <w:rsid w:val="00E61319"/>
    <w:rsid w:val="00E61B0E"/>
    <w:rsid w:val="00E61F30"/>
    <w:rsid w:val="00E70019"/>
    <w:rsid w:val="00E715A2"/>
    <w:rsid w:val="00E715BA"/>
    <w:rsid w:val="00E75910"/>
    <w:rsid w:val="00E84927"/>
    <w:rsid w:val="00E84C22"/>
    <w:rsid w:val="00E9352D"/>
    <w:rsid w:val="00E93FB2"/>
    <w:rsid w:val="00EA40B5"/>
    <w:rsid w:val="00EC2BF0"/>
    <w:rsid w:val="00ED6197"/>
    <w:rsid w:val="00EE1A57"/>
    <w:rsid w:val="00EE2E34"/>
    <w:rsid w:val="00EF555D"/>
    <w:rsid w:val="00F05213"/>
    <w:rsid w:val="00F12F6F"/>
    <w:rsid w:val="00F2131E"/>
    <w:rsid w:val="00F21634"/>
    <w:rsid w:val="00F22964"/>
    <w:rsid w:val="00F44DEA"/>
    <w:rsid w:val="00F46A9A"/>
    <w:rsid w:val="00F502EF"/>
    <w:rsid w:val="00F57CAD"/>
    <w:rsid w:val="00F60E64"/>
    <w:rsid w:val="00F70AA2"/>
    <w:rsid w:val="00F720D6"/>
    <w:rsid w:val="00F76C4F"/>
    <w:rsid w:val="00F83AAF"/>
    <w:rsid w:val="00F878EB"/>
    <w:rsid w:val="00F92C31"/>
    <w:rsid w:val="00F9473A"/>
    <w:rsid w:val="00FA238A"/>
    <w:rsid w:val="00FA3298"/>
    <w:rsid w:val="00FA4C9F"/>
    <w:rsid w:val="00FA7E3F"/>
    <w:rsid w:val="00FB6B84"/>
    <w:rsid w:val="00FB6F78"/>
    <w:rsid w:val="00FB7458"/>
    <w:rsid w:val="00FC5722"/>
    <w:rsid w:val="00FC5B20"/>
    <w:rsid w:val="00FD019B"/>
    <w:rsid w:val="00FE4E37"/>
    <w:rsid w:val="00FF0648"/>
    <w:rsid w:val="00FF1E1A"/>
    <w:rsid w:val="010B5527"/>
    <w:rsid w:val="01D27F69"/>
    <w:rsid w:val="05597970"/>
    <w:rsid w:val="058F1010"/>
    <w:rsid w:val="072AE071"/>
    <w:rsid w:val="07D65C8D"/>
    <w:rsid w:val="09A1B6D5"/>
    <w:rsid w:val="0B2BA484"/>
    <w:rsid w:val="0C2AF35D"/>
    <w:rsid w:val="0CC093B7"/>
    <w:rsid w:val="0DD0AFD2"/>
    <w:rsid w:val="0ED6D52F"/>
    <w:rsid w:val="10EB92EF"/>
    <w:rsid w:val="1193A05D"/>
    <w:rsid w:val="11D0A896"/>
    <w:rsid w:val="14C7867F"/>
    <w:rsid w:val="156CA7B0"/>
    <w:rsid w:val="15AD2160"/>
    <w:rsid w:val="168305D7"/>
    <w:rsid w:val="168E2624"/>
    <w:rsid w:val="17DC2640"/>
    <w:rsid w:val="1966E8CF"/>
    <w:rsid w:val="1C321334"/>
    <w:rsid w:val="1CC5182D"/>
    <w:rsid w:val="1CDBDA48"/>
    <w:rsid w:val="1D600C6A"/>
    <w:rsid w:val="1DB83345"/>
    <w:rsid w:val="1DEE275B"/>
    <w:rsid w:val="1EB5EB64"/>
    <w:rsid w:val="1EEAD547"/>
    <w:rsid w:val="1F5403A6"/>
    <w:rsid w:val="200FBE4B"/>
    <w:rsid w:val="2137949D"/>
    <w:rsid w:val="240E4C6C"/>
    <w:rsid w:val="2420939B"/>
    <w:rsid w:val="24B1F980"/>
    <w:rsid w:val="24D6E353"/>
    <w:rsid w:val="27A0FDC2"/>
    <w:rsid w:val="27F65FAF"/>
    <w:rsid w:val="29F89E0B"/>
    <w:rsid w:val="2B4ECCB9"/>
    <w:rsid w:val="2DE0FCD7"/>
    <w:rsid w:val="2EEAB621"/>
    <w:rsid w:val="2F3D5C20"/>
    <w:rsid w:val="31128CA6"/>
    <w:rsid w:val="32F6CB64"/>
    <w:rsid w:val="343E9862"/>
    <w:rsid w:val="34A80AFC"/>
    <w:rsid w:val="34C84BC6"/>
    <w:rsid w:val="36AC1848"/>
    <w:rsid w:val="3ADED841"/>
    <w:rsid w:val="3C495253"/>
    <w:rsid w:val="3EBF156F"/>
    <w:rsid w:val="406CC882"/>
    <w:rsid w:val="4082C408"/>
    <w:rsid w:val="411CC376"/>
    <w:rsid w:val="41913826"/>
    <w:rsid w:val="44704AE6"/>
    <w:rsid w:val="4940924B"/>
    <w:rsid w:val="4B2BB43F"/>
    <w:rsid w:val="4D282E01"/>
    <w:rsid w:val="4D82C31C"/>
    <w:rsid w:val="4EAAF62E"/>
    <w:rsid w:val="4FC8FC2C"/>
    <w:rsid w:val="50B23CD0"/>
    <w:rsid w:val="53ECA48F"/>
    <w:rsid w:val="548344F2"/>
    <w:rsid w:val="57A742C1"/>
    <w:rsid w:val="585490D4"/>
    <w:rsid w:val="59EAC02F"/>
    <w:rsid w:val="59FF6B5E"/>
    <w:rsid w:val="5D7BE669"/>
    <w:rsid w:val="5DC1656A"/>
    <w:rsid w:val="5E458EAF"/>
    <w:rsid w:val="5F6C75EB"/>
    <w:rsid w:val="5FC20344"/>
    <w:rsid w:val="6174A6E1"/>
    <w:rsid w:val="61CFFCE3"/>
    <w:rsid w:val="62096FC0"/>
    <w:rsid w:val="625D4EE5"/>
    <w:rsid w:val="62636672"/>
    <w:rsid w:val="6277E5BF"/>
    <w:rsid w:val="63AD934F"/>
    <w:rsid w:val="6715591D"/>
    <w:rsid w:val="6779C6ED"/>
    <w:rsid w:val="67EC2349"/>
    <w:rsid w:val="689FE117"/>
    <w:rsid w:val="69AFED53"/>
    <w:rsid w:val="6AB64783"/>
    <w:rsid w:val="6B6BE1CC"/>
    <w:rsid w:val="6BAA6EF3"/>
    <w:rsid w:val="6E339B92"/>
    <w:rsid w:val="6F1C0DA0"/>
    <w:rsid w:val="6F5841C2"/>
    <w:rsid w:val="70098EE8"/>
    <w:rsid w:val="72523265"/>
    <w:rsid w:val="7302814E"/>
    <w:rsid w:val="731BA9AB"/>
    <w:rsid w:val="770FE61D"/>
    <w:rsid w:val="77199A35"/>
    <w:rsid w:val="772651A3"/>
    <w:rsid w:val="78AF7A0D"/>
    <w:rsid w:val="78CEAEE4"/>
    <w:rsid w:val="7910EF6F"/>
    <w:rsid w:val="7971C2D2"/>
    <w:rsid w:val="7996F542"/>
    <w:rsid w:val="7A6241F4"/>
    <w:rsid w:val="7BCA23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0B364"/>
  <w15:chartTrackingRefBased/>
  <w15:docId w15:val="{D0A9A71F-7A63-4D43-8DBF-E2F7C02ED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F12F6F"/>
    <w:pPr>
      <w:numPr>
        <w:numId w:val="1"/>
      </w:numPr>
      <w:spacing w:after="0" w:line="396" w:lineRule="auto"/>
      <w:outlineLvl w:val="0"/>
    </w:pPr>
    <w:rPr>
      <w:rFonts w:ascii="Arial" w:eastAsia="Times New Roman" w:hAnsi="Arial" w:cs="Arial"/>
      <w:b/>
      <w:bCs/>
      <w:caps/>
      <w:sz w:val="20"/>
      <w:szCs w:val="20"/>
      <w:lang w:eastAsia="en-GB"/>
    </w:rPr>
  </w:style>
  <w:style w:type="paragraph" w:styleId="Heading2">
    <w:name w:val="heading 2"/>
    <w:basedOn w:val="Normal"/>
    <w:link w:val="Heading2Char"/>
    <w:qFormat/>
    <w:rsid w:val="00F12F6F"/>
    <w:pPr>
      <w:numPr>
        <w:ilvl w:val="1"/>
        <w:numId w:val="1"/>
      </w:numPr>
      <w:spacing w:after="0" w:line="396" w:lineRule="auto"/>
      <w:outlineLvl w:val="1"/>
    </w:pPr>
    <w:rPr>
      <w:rFonts w:ascii="Arial" w:eastAsia="Times New Roman" w:hAnsi="Arial" w:cs="Arial"/>
      <w:sz w:val="20"/>
      <w:szCs w:val="20"/>
      <w:lang w:eastAsia="en-GB"/>
    </w:rPr>
  </w:style>
  <w:style w:type="paragraph" w:styleId="Heading3">
    <w:name w:val="heading 3"/>
    <w:basedOn w:val="Normal"/>
    <w:link w:val="Heading3Char"/>
    <w:qFormat/>
    <w:rsid w:val="00F12F6F"/>
    <w:pPr>
      <w:numPr>
        <w:ilvl w:val="2"/>
        <w:numId w:val="1"/>
      </w:numPr>
      <w:tabs>
        <w:tab w:val="clear" w:pos="1440"/>
      </w:tabs>
      <w:spacing w:after="0" w:line="396" w:lineRule="auto"/>
      <w:ind w:left="2160" w:hanging="180"/>
      <w:outlineLvl w:val="2"/>
    </w:pPr>
    <w:rPr>
      <w:rFonts w:ascii="Arial" w:eastAsia="Times New Roman" w:hAnsi="Arial" w:cs="Arial"/>
      <w:sz w:val="20"/>
      <w:szCs w:val="20"/>
      <w:lang w:eastAsia="en-GB"/>
    </w:rPr>
  </w:style>
  <w:style w:type="paragraph" w:styleId="Heading4">
    <w:name w:val="heading 4"/>
    <w:basedOn w:val="Normal"/>
    <w:link w:val="Heading4Char"/>
    <w:qFormat/>
    <w:rsid w:val="00F12F6F"/>
    <w:pPr>
      <w:numPr>
        <w:ilvl w:val="3"/>
        <w:numId w:val="1"/>
      </w:numPr>
      <w:spacing w:after="0" w:line="396" w:lineRule="auto"/>
      <w:outlineLvl w:val="3"/>
    </w:pPr>
    <w:rPr>
      <w:rFonts w:ascii="Arial" w:eastAsia="Times New Roman" w:hAnsi="Arial" w:cs="Arial"/>
      <w:sz w:val="20"/>
      <w:szCs w:val="20"/>
      <w:lang w:eastAsia="en-GB"/>
    </w:rPr>
  </w:style>
  <w:style w:type="paragraph" w:styleId="Heading5">
    <w:name w:val="heading 5"/>
    <w:basedOn w:val="Normal"/>
    <w:link w:val="Heading5Char"/>
    <w:qFormat/>
    <w:rsid w:val="00F12F6F"/>
    <w:pPr>
      <w:numPr>
        <w:ilvl w:val="4"/>
        <w:numId w:val="1"/>
      </w:numPr>
      <w:tabs>
        <w:tab w:val="clear" w:pos="2880"/>
      </w:tabs>
      <w:spacing w:after="0" w:line="396" w:lineRule="auto"/>
      <w:ind w:left="3600" w:hanging="360"/>
      <w:outlineLvl w:val="4"/>
    </w:pPr>
    <w:rPr>
      <w:rFonts w:ascii="Arial" w:eastAsia="Times New Roman" w:hAnsi="Arial" w:cs="Arial"/>
      <w:sz w:val="20"/>
      <w:szCs w:val="20"/>
      <w:lang w:eastAsia="en-GB"/>
    </w:rPr>
  </w:style>
  <w:style w:type="paragraph" w:styleId="Heading6">
    <w:name w:val="heading 6"/>
    <w:basedOn w:val="Normal"/>
    <w:link w:val="Heading6Char"/>
    <w:qFormat/>
    <w:rsid w:val="00F12F6F"/>
    <w:pPr>
      <w:numPr>
        <w:ilvl w:val="5"/>
        <w:numId w:val="1"/>
      </w:numPr>
      <w:spacing w:after="0" w:line="396" w:lineRule="auto"/>
      <w:ind w:left="4320" w:hanging="180"/>
      <w:outlineLvl w:val="5"/>
    </w:pPr>
    <w:rPr>
      <w:rFonts w:ascii="Arial" w:eastAsia="Times New Roman" w:hAnsi="Arial" w:cs="Arial"/>
      <w:sz w:val="20"/>
      <w:szCs w:val="20"/>
      <w:lang w:eastAsia="en-GB"/>
    </w:rPr>
  </w:style>
  <w:style w:type="paragraph" w:styleId="Heading7">
    <w:name w:val="heading 7"/>
    <w:basedOn w:val="Normal"/>
    <w:link w:val="Heading7Char"/>
    <w:qFormat/>
    <w:rsid w:val="00F12F6F"/>
    <w:pPr>
      <w:numPr>
        <w:ilvl w:val="6"/>
        <w:numId w:val="1"/>
      </w:numPr>
      <w:spacing w:after="0" w:line="396" w:lineRule="auto"/>
      <w:ind w:left="5040" w:hanging="360"/>
      <w:outlineLvl w:val="6"/>
    </w:pPr>
    <w:rPr>
      <w:rFonts w:ascii="Arial" w:eastAsia="Times New Roman" w:hAnsi="Arial" w:cs="Arial"/>
      <w:sz w:val="20"/>
      <w:szCs w:val="20"/>
      <w:lang w:eastAsia="en-GB"/>
    </w:rPr>
  </w:style>
  <w:style w:type="paragraph" w:styleId="Heading8">
    <w:name w:val="heading 8"/>
    <w:basedOn w:val="Normal"/>
    <w:link w:val="Heading8Char"/>
    <w:qFormat/>
    <w:rsid w:val="00F12F6F"/>
    <w:pPr>
      <w:numPr>
        <w:ilvl w:val="7"/>
        <w:numId w:val="1"/>
      </w:numPr>
      <w:spacing w:after="0" w:line="396" w:lineRule="auto"/>
      <w:ind w:left="5760" w:hanging="360"/>
      <w:outlineLvl w:val="7"/>
    </w:pPr>
    <w:rPr>
      <w:rFonts w:ascii="Arial" w:eastAsia="Times New Roman" w:hAnsi="Arial" w:cs="Arial"/>
      <w:sz w:val="20"/>
      <w:szCs w:val="20"/>
      <w:lang w:eastAsia="en-GB"/>
    </w:rPr>
  </w:style>
  <w:style w:type="paragraph" w:styleId="Heading9">
    <w:name w:val="heading 9"/>
    <w:basedOn w:val="Normal"/>
    <w:link w:val="Heading9Char"/>
    <w:qFormat/>
    <w:rsid w:val="00F12F6F"/>
    <w:pPr>
      <w:numPr>
        <w:ilvl w:val="8"/>
        <w:numId w:val="1"/>
      </w:numPr>
      <w:spacing w:after="0" w:line="396" w:lineRule="auto"/>
      <w:ind w:left="6480" w:hanging="180"/>
      <w:outlineLvl w:val="8"/>
    </w:pPr>
    <w:rPr>
      <w:rFonts w:ascii="Arial" w:eastAsia="Times New Roman" w:hAnsi="Arial"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12F6F"/>
    <w:rPr>
      <w:rFonts w:ascii="Arial" w:eastAsia="Times New Roman" w:hAnsi="Arial" w:cs="Arial"/>
      <w:b/>
      <w:bCs/>
      <w:caps/>
      <w:sz w:val="20"/>
      <w:szCs w:val="20"/>
      <w:lang w:eastAsia="en-GB"/>
    </w:rPr>
  </w:style>
  <w:style w:type="character" w:customStyle="1" w:styleId="Heading2Char">
    <w:name w:val="Heading 2 Char"/>
    <w:basedOn w:val="DefaultParagraphFont"/>
    <w:link w:val="Heading2"/>
    <w:rsid w:val="00F12F6F"/>
    <w:rPr>
      <w:rFonts w:ascii="Arial" w:eastAsia="Times New Roman" w:hAnsi="Arial" w:cs="Arial"/>
      <w:sz w:val="20"/>
      <w:szCs w:val="20"/>
      <w:lang w:eastAsia="en-GB"/>
    </w:rPr>
  </w:style>
  <w:style w:type="character" w:customStyle="1" w:styleId="Heading3Char">
    <w:name w:val="Heading 3 Char"/>
    <w:basedOn w:val="DefaultParagraphFont"/>
    <w:link w:val="Heading3"/>
    <w:rsid w:val="00F12F6F"/>
    <w:rPr>
      <w:rFonts w:ascii="Arial" w:eastAsia="Times New Roman" w:hAnsi="Arial" w:cs="Arial"/>
      <w:sz w:val="20"/>
      <w:szCs w:val="20"/>
      <w:lang w:eastAsia="en-GB"/>
    </w:rPr>
  </w:style>
  <w:style w:type="character" w:customStyle="1" w:styleId="Heading4Char">
    <w:name w:val="Heading 4 Char"/>
    <w:basedOn w:val="DefaultParagraphFont"/>
    <w:link w:val="Heading4"/>
    <w:rsid w:val="00F12F6F"/>
    <w:rPr>
      <w:rFonts w:ascii="Arial" w:eastAsia="Times New Roman" w:hAnsi="Arial" w:cs="Arial"/>
      <w:sz w:val="20"/>
      <w:szCs w:val="20"/>
      <w:lang w:eastAsia="en-GB"/>
    </w:rPr>
  </w:style>
  <w:style w:type="character" w:customStyle="1" w:styleId="Heading5Char">
    <w:name w:val="Heading 5 Char"/>
    <w:basedOn w:val="DefaultParagraphFont"/>
    <w:link w:val="Heading5"/>
    <w:rsid w:val="00F12F6F"/>
    <w:rPr>
      <w:rFonts w:ascii="Arial" w:eastAsia="Times New Roman" w:hAnsi="Arial" w:cs="Arial"/>
      <w:sz w:val="20"/>
      <w:szCs w:val="20"/>
      <w:lang w:eastAsia="en-GB"/>
    </w:rPr>
  </w:style>
  <w:style w:type="character" w:customStyle="1" w:styleId="Heading6Char">
    <w:name w:val="Heading 6 Char"/>
    <w:basedOn w:val="DefaultParagraphFont"/>
    <w:link w:val="Heading6"/>
    <w:rsid w:val="00F12F6F"/>
    <w:rPr>
      <w:rFonts w:ascii="Arial" w:eastAsia="Times New Roman" w:hAnsi="Arial" w:cs="Arial"/>
      <w:sz w:val="20"/>
      <w:szCs w:val="20"/>
      <w:lang w:eastAsia="en-GB"/>
    </w:rPr>
  </w:style>
  <w:style w:type="character" w:customStyle="1" w:styleId="Heading7Char">
    <w:name w:val="Heading 7 Char"/>
    <w:basedOn w:val="DefaultParagraphFont"/>
    <w:link w:val="Heading7"/>
    <w:rsid w:val="00F12F6F"/>
    <w:rPr>
      <w:rFonts w:ascii="Arial" w:eastAsia="Times New Roman" w:hAnsi="Arial" w:cs="Arial"/>
      <w:sz w:val="20"/>
      <w:szCs w:val="20"/>
      <w:lang w:eastAsia="en-GB"/>
    </w:rPr>
  </w:style>
  <w:style w:type="character" w:customStyle="1" w:styleId="Heading8Char">
    <w:name w:val="Heading 8 Char"/>
    <w:basedOn w:val="DefaultParagraphFont"/>
    <w:link w:val="Heading8"/>
    <w:rsid w:val="00F12F6F"/>
    <w:rPr>
      <w:rFonts w:ascii="Arial" w:eastAsia="Times New Roman" w:hAnsi="Arial" w:cs="Arial"/>
      <w:sz w:val="20"/>
      <w:szCs w:val="20"/>
      <w:lang w:eastAsia="en-GB"/>
    </w:rPr>
  </w:style>
  <w:style w:type="character" w:customStyle="1" w:styleId="Heading9Char">
    <w:name w:val="Heading 9 Char"/>
    <w:basedOn w:val="DefaultParagraphFont"/>
    <w:link w:val="Heading9"/>
    <w:rsid w:val="00F12F6F"/>
    <w:rPr>
      <w:rFonts w:ascii="Arial" w:eastAsia="Times New Roman" w:hAnsi="Arial" w:cs="Arial"/>
      <w:sz w:val="20"/>
      <w:szCs w:val="20"/>
      <w:lang w:eastAsia="en-GB"/>
    </w:rPr>
  </w:style>
  <w:style w:type="paragraph" w:customStyle="1" w:styleId="Default">
    <w:name w:val="Default"/>
    <w:link w:val="DefaultChar"/>
    <w:rsid w:val="00F12F6F"/>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DefaultChar">
    <w:name w:val="Default Char"/>
    <w:link w:val="Default"/>
    <w:locked/>
    <w:rsid w:val="00F12F6F"/>
    <w:rPr>
      <w:rFonts w:ascii="Arial" w:eastAsia="Times New Roman" w:hAnsi="Arial" w:cs="Arial"/>
      <w:color w:val="000000"/>
      <w:sz w:val="24"/>
      <w:szCs w:val="24"/>
      <w:lang w:eastAsia="en-GB"/>
    </w:rPr>
  </w:style>
  <w:style w:type="paragraph" w:customStyle="1" w:styleId="CM39">
    <w:name w:val="CM39"/>
    <w:basedOn w:val="Default"/>
    <w:next w:val="Default"/>
    <w:rsid w:val="00D434BD"/>
    <w:pPr>
      <w:spacing w:after="125"/>
    </w:pPr>
    <w:rPr>
      <w:color w:val="auto"/>
    </w:rPr>
  </w:style>
  <w:style w:type="paragraph" w:customStyle="1" w:styleId="CM42">
    <w:name w:val="CM42"/>
    <w:basedOn w:val="Default"/>
    <w:next w:val="Default"/>
    <w:rsid w:val="00D434BD"/>
    <w:pPr>
      <w:spacing w:after="253"/>
    </w:pPr>
    <w:rPr>
      <w:color w:val="auto"/>
    </w:rPr>
  </w:style>
  <w:style w:type="paragraph" w:customStyle="1" w:styleId="CM40">
    <w:name w:val="CM40"/>
    <w:basedOn w:val="Default"/>
    <w:next w:val="Default"/>
    <w:rsid w:val="00D434BD"/>
    <w:pPr>
      <w:spacing w:after="365"/>
    </w:pPr>
    <w:rPr>
      <w:color w:val="auto"/>
    </w:rPr>
  </w:style>
  <w:style w:type="table" w:styleId="TableGrid">
    <w:name w:val="Table Grid"/>
    <w:basedOn w:val="TableNormal"/>
    <w:rsid w:val="00D434B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4362"/>
    <w:pPr>
      <w:ind w:left="720"/>
      <w:contextualSpacing/>
    </w:pPr>
  </w:style>
  <w:style w:type="paragraph" w:styleId="Header">
    <w:name w:val="header"/>
    <w:basedOn w:val="Normal"/>
    <w:link w:val="HeaderChar"/>
    <w:uiPriority w:val="99"/>
    <w:unhideWhenUsed/>
    <w:rsid w:val="002102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24D"/>
  </w:style>
  <w:style w:type="paragraph" w:styleId="Footer">
    <w:name w:val="footer"/>
    <w:basedOn w:val="Normal"/>
    <w:link w:val="FooterChar"/>
    <w:uiPriority w:val="99"/>
    <w:unhideWhenUsed/>
    <w:rsid w:val="002102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24D"/>
  </w:style>
  <w:style w:type="paragraph" w:customStyle="1" w:styleId="CM53">
    <w:name w:val="CM53"/>
    <w:basedOn w:val="Default"/>
    <w:next w:val="Default"/>
    <w:rsid w:val="00627BEA"/>
    <w:pPr>
      <w:spacing w:after="945"/>
    </w:pPr>
    <w:rPr>
      <w:color w:val="auto"/>
    </w:rPr>
  </w:style>
  <w:style w:type="paragraph" w:styleId="Title">
    <w:name w:val="Title"/>
    <w:basedOn w:val="Normal"/>
    <w:next w:val="Normal"/>
    <w:link w:val="TitleChar"/>
    <w:uiPriority w:val="10"/>
    <w:qFormat/>
    <w:rsid w:val="00563C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C21"/>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9352D"/>
    <w:rPr>
      <w:color w:val="0563C1" w:themeColor="hyperlink"/>
      <w:u w:val="single"/>
    </w:rPr>
  </w:style>
  <w:style w:type="character" w:styleId="UnresolvedMention">
    <w:name w:val="Unresolved Mention"/>
    <w:basedOn w:val="DefaultParagraphFont"/>
    <w:uiPriority w:val="99"/>
    <w:unhideWhenUsed/>
    <w:rsid w:val="00E9352D"/>
    <w:rPr>
      <w:color w:val="808080"/>
      <w:shd w:val="clear" w:color="auto" w:fill="E6E6E6"/>
    </w:rPr>
  </w:style>
  <w:style w:type="character" w:styleId="CommentReference">
    <w:name w:val="annotation reference"/>
    <w:basedOn w:val="DefaultParagraphFont"/>
    <w:uiPriority w:val="99"/>
    <w:semiHidden/>
    <w:unhideWhenUsed/>
    <w:rsid w:val="00414746"/>
    <w:rPr>
      <w:sz w:val="16"/>
      <w:szCs w:val="16"/>
    </w:rPr>
  </w:style>
  <w:style w:type="paragraph" w:styleId="CommentText">
    <w:name w:val="annotation text"/>
    <w:basedOn w:val="Normal"/>
    <w:link w:val="CommentTextChar"/>
    <w:uiPriority w:val="99"/>
    <w:semiHidden/>
    <w:unhideWhenUsed/>
    <w:rsid w:val="00414746"/>
    <w:pPr>
      <w:spacing w:line="240" w:lineRule="auto"/>
    </w:pPr>
    <w:rPr>
      <w:sz w:val="20"/>
      <w:szCs w:val="20"/>
    </w:rPr>
  </w:style>
  <w:style w:type="character" w:customStyle="1" w:styleId="CommentTextChar">
    <w:name w:val="Comment Text Char"/>
    <w:basedOn w:val="DefaultParagraphFont"/>
    <w:link w:val="CommentText"/>
    <w:uiPriority w:val="99"/>
    <w:semiHidden/>
    <w:rsid w:val="00414746"/>
    <w:rPr>
      <w:sz w:val="20"/>
      <w:szCs w:val="20"/>
    </w:rPr>
  </w:style>
  <w:style w:type="paragraph" w:styleId="CommentSubject">
    <w:name w:val="annotation subject"/>
    <w:basedOn w:val="CommentText"/>
    <w:next w:val="CommentText"/>
    <w:link w:val="CommentSubjectChar"/>
    <w:uiPriority w:val="99"/>
    <w:semiHidden/>
    <w:unhideWhenUsed/>
    <w:rsid w:val="00414746"/>
    <w:rPr>
      <w:b/>
      <w:bCs/>
    </w:rPr>
  </w:style>
  <w:style w:type="character" w:customStyle="1" w:styleId="CommentSubjectChar">
    <w:name w:val="Comment Subject Char"/>
    <w:basedOn w:val="CommentTextChar"/>
    <w:link w:val="CommentSubject"/>
    <w:uiPriority w:val="99"/>
    <w:semiHidden/>
    <w:rsid w:val="00414746"/>
    <w:rPr>
      <w:b/>
      <w:bCs/>
      <w:sz w:val="20"/>
      <w:szCs w:val="20"/>
    </w:rPr>
  </w:style>
  <w:style w:type="paragraph" w:styleId="BalloonText">
    <w:name w:val="Balloon Text"/>
    <w:basedOn w:val="Normal"/>
    <w:link w:val="BalloonTextChar"/>
    <w:uiPriority w:val="99"/>
    <w:semiHidden/>
    <w:unhideWhenUsed/>
    <w:rsid w:val="004147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746"/>
    <w:rPr>
      <w:rFonts w:ascii="Segoe UI" w:hAnsi="Segoe UI" w:cs="Segoe UI"/>
      <w:sz w:val="18"/>
      <w:szCs w:val="18"/>
    </w:rPr>
  </w:style>
  <w:style w:type="character" w:styleId="Mention">
    <w:name w:val="Mention"/>
    <w:basedOn w:val="DefaultParagraphFont"/>
    <w:uiPriority w:val="99"/>
    <w:unhideWhenUsed/>
    <w:rsid w:val="004A0874"/>
    <w:rPr>
      <w:color w:val="2B579A"/>
      <w:shd w:val="clear" w:color="auto" w:fill="E1DFDD"/>
    </w:rPr>
  </w:style>
  <w:style w:type="paragraph" w:styleId="Revision">
    <w:name w:val="Revision"/>
    <w:hidden/>
    <w:uiPriority w:val="99"/>
    <w:semiHidden/>
    <w:rsid w:val="00B93F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contract.due-north.com/Register" TargetMode="External"/><Relationship Id="rId18" Type="http://schemas.openxmlformats.org/officeDocument/2006/relationships/hyperlink" Target="https://digitaltwinhub.co.uk/credo/visualisat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igitaltwinhub.co.uk/credo/resources/technical/" TargetMode="External"/><Relationship Id="rId7" Type="http://schemas.openxmlformats.org/officeDocument/2006/relationships/settings" Target="settings.xml"/><Relationship Id="rId12" Type="http://schemas.openxmlformats.org/officeDocument/2006/relationships/hyperlink" Target="mailto:raj.ragiwala@cp.catapult.co.u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afni.ac.uk/" TargetMode="External"/><Relationship Id="rId20" Type="http://schemas.openxmlformats.org/officeDocument/2006/relationships/hyperlink" Target="https://digitaltwinhub.co.uk/credo/technica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igitaltwinhub.co.uk/" TargetMode="External"/><Relationship Id="rId23"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digitaltwinhub.co.uk/files/file/142-credo-an-over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contract.due-north.com/Register" TargetMode="Externa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3E932F6D5F4714C8D1BD3477CC0360A" ma:contentTypeVersion="15" ma:contentTypeDescription="Create a new document." ma:contentTypeScope="" ma:versionID="dd0441235c1e783e235253c1809bb23e">
  <xsd:schema xmlns:xsd="http://www.w3.org/2001/XMLSchema" xmlns:xs="http://www.w3.org/2001/XMLSchema" xmlns:p="http://schemas.microsoft.com/office/2006/metadata/properties" xmlns:ns2="2b78ea89-4bbd-417c-927e-9ad83594755e" xmlns:ns3="2d03e7f8-9a1b-4637-9487-9fdf0667fcc7" targetNamespace="http://schemas.microsoft.com/office/2006/metadata/properties" ma:root="true" ma:fieldsID="a9ae3371306a2beb24a08216b7b047e9" ns2:_="" ns3:_="">
    <xsd:import namespace="2b78ea89-4bbd-417c-927e-9ad83594755e"/>
    <xsd:import namespace="2d03e7f8-9a1b-4637-9487-9fdf0667fc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3:TaxCatchAll"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78ea89-4bbd-417c-927e-9ad8359475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7364725-71ac-4012-9db5-6296a061aa8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d03e7f8-9a1b-4637-9487-9fdf0667fcc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dc5d78b-5af8-499c-bf9a-602dca90e14f}" ma:internalName="TaxCatchAll" ma:showField="CatchAllData" ma:web="2d03e7f8-9a1b-4637-9487-9fdf0667fc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2d03e7f8-9a1b-4637-9487-9fdf0667fcc7">
      <UserInfo>
        <DisplayName>Raj Ragiwala</DisplayName>
        <AccountId>22</AccountId>
        <AccountType/>
      </UserInfo>
    </SharedWithUsers>
    <lcf76f155ced4ddcb4097134ff3c332f xmlns="2b78ea89-4bbd-417c-927e-9ad83594755e">
      <Terms xmlns="http://schemas.microsoft.com/office/infopath/2007/PartnerControls"/>
    </lcf76f155ced4ddcb4097134ff3c332f>
    <TaxCatchAll xmlns="2d03e7f8-9a1b-4637-9487-9fdf0667fcc7" xsi:nil="true"/>
  </documentManagement>
</p:properties>
</file>

<file path=customXml/itemProps1.xml><?xml version="1.0" encoding="utf-8"?>
<ds:datastoreItem xmlns:ds="http://schemas.openxmlformats.org/officeDocument/2006/customXml" ds:itemID="{A748578B-B8E9-4793-9502-197A791C0067}">
  <ds:schemaRefs>
    <ds:schemaRef ds:uri="http://schemas.microsoft.com/sharepoint/v3/contenttype/forms"/>
  </ds:schemaRefs>
</ds:datastoreItem>
</file>

<file path=customXml/itemProps2.xml><?xml version="1.0" encoding="utf-8"?>
<ds:datastoreItem xmlns:ds="http://schemas.openxmlformats.org/officeDocument/2006/customXml" ds:itemID="{B17E26B1-4A8E-4458-942F-2073BE1A303D}">
  <ds:schemaRefs>
    <ds:schemaRef ds:uri="http://schemas.openxmlformats.org/officeDocument/2006/bibliography"/>
  </ds:schemaRefs>
</ds:datastoreItem>
</file>

<file path=customXml/itemProps3.xml><?xml version="1.0" encoding="utf-8"?>
<ds:datastoreItem xmlns:ds="http://schemas.openxmlformats.org/officeDocument/2006/customXml" ds:itemID="{16AE5464-AB08-461B-9564-1AEABEC50807}"/>
</file>

<file path=customXml/itemProps4.xml><?xml version="1.0" encoding="utf-8"?>
<ds:datastoreItem xmlns:ds="http://schemas.openxmlformats.org/officeDocument/2006/customXml" ds:itemID="{655AFC31-EDC9-451B-81DB-C01D10138274}">
  <ds:schemaRefs>
    <ds:schemaRef ds:uri="http://schemas.microsoft.com/office/2006/metadata/properties"/>
    <ds:schemaRef ds:uri="http://schemas.microsoft.com/office/infopath/2007/PartnerControls"/>
    <ds:schemaRef ds:uri="3888a40c-128c-4b4d-bbdd-5520d37709b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4638</Words>
  <Characters>26441</Characters>
  <Application>Microsoft Office Word</Application>
  <DocSecurity>0</DocSecurity>
  <Lines>220</Lines>
  <Paragraphs>62</Paragraphs>
  <ScaleCrop>false</ScaleCrop>
  <Company/>
  <LinksUpToDate>false</LinksUpToDate>
  <CharactersWithSpaces>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Gravestock</dc:creator>
  <cp:keywords/>
  <dc:description/>
  <cp:lastModifiedBy>Raj Ragiwala</cp:lastModifiedBy>
  <cp:revision>3</cp:revision>
  <dcterms:created xsi:type="dcterms:W3CDTF">2022-07-22T08:58:00Z</dcterms:created>
  <dcterms:modified xsi:type="dcterms:W3CDTF">2022-07-22T08:59:00Z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ContentTypeId">
    <vt:lpwstr>0x01010013E932F6D5F4714C8D1BD3477CC0360A</vt:lpwstr>
  </property>
  <property fmtid="{D5CDD505-2E9C-101B-9397-08002B2CF9AE}" pid="4" name="MediaServiceImageTags">
    <vt:lpwstr/>
  </property>
</Properties>
</file>